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464A" w14:textId="77777777" w:rsidR="00425A37" w:rsidRDefault="00E74538">
      <w:pPr>
        <w:pStyle w:val="Title"/>
        <w:jc w:val="center"/>
        <w:rPr>
          <w:rFonts w:ascii="Calibri" w:hAnsi="Calibri" w:cs="Calibri"/>
          <w:color w:val="203463"/>
          <w:sz w:val="28"/>
          <w:szCs w:val="28"/>
        </w:rPr>
      </w:pPr>
      <w:r>
        <w:rPr>
          <w:rFonts w:ascii="Calibri" w:hAnsi="Calibri" w:cs="Calibri"/>
          <w:color w:val="203463"/>
          <w:sz w:val="28"/>
          <w:szCs w:val="28"/>
        </w:rPr>
        <w:t>COMUNICADO AO MERCADO</w:t>
      </w:r>
    </w:p>
    <w:p w14:paraId="479365EA" w14:textId="77777777" w:rsidR="00425A37" w:rsidRDefault="00E74538">
      <w:pPr>
        <w:pStyle w:val="Title"/>
        <w:jc w:val="center"/>
        <w:rPr>
          <w:rFonts w:ascii="Calibri" w:hAnsi="Calibri" w:cs="Calibri"/>
          <w:color w:val="203463"/>
          <w:sz w:val="28"/>
          <w:szCs w:val="28"/>
        </w:rPr>
      </w:pPr>
      <w:r>
        <w:rPr>
          <w:rFonts w:ascii="Calibri" w:hAnsi="Calibri" w:cs="Calibri"/>
          <w:color w:val="203463"/>
          <w:sz w:val="28"/>
          <w:szCs w:val="28"/>
        </w:rPr>
        <w:t xml:space="preserve">ALTERAÇÃO DO CRONOGRAMA ESTIMATIVO DAS ETAPAS E ABERTURA DO PRAZO DE DESISTÊNCIA NO ÂMBITO DA OFERTA PÚBLICA DE DISTRIBUIÇÃO DE DEBÊNTURES SIMPLES, NÃO CONVERSÍVEIS EM AÇÕES, DA ESPÉCIE QUIROGRAFÁRIA, EM DUAS SÉRIES, DA 4ª (QUARTA) EMISSÃO DA </w:t>
      </w:r>
    </w:p>
    <w:p w14:paraId="78E736A1" w14:textId="063A0785" w:rsidR="00425A37" w:rsidRDefault="00E74538" w:rsidP="00A3281C">
      <w:pPr>
        <w:spacing w:after="140" w:line="290" w:lineRule="auto"/>
        <w:jc w:val="center"/>
      </w:pPr>
      <w:r>
        <w:rPr>
          <w:rFonts w:ascii="Calibri" w:hAnsi="Calibri" w:cs="Calibri"/>
          <w:b/>
          <w:noProof/>
          <w:sz w:val="24"/>
          <w:lang w:val="en-US" w:eastAsia="en-US"/>
        </w:rPr>
        <w:drawing>
          <wp:anchor distT="0" distB="0" distL="114300" distR="114300" simplePos="0" relativeHeight="251658240" behindDoc="0" locked="0" layoutInCell="1" allowOverlap="1" wp14:anchorId="4EAB73DC" wp14:editId="2442E0A8">
            <wp:simplePos x="0" y="0"/>
            <wp:positionH relativeFrom="column">
              <wp:posOffset>5257800</wp:posOffset>
            </wp:positionH>
            <wp:positionV relativeFrom="paragraph">
              <wp:posOffset>212725</wp:posOffset>
            </wp:positionV>
            <wp:extent cx="870585" cy="50546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0585" cy="5054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sz w:val="24"/>
          <w:lang w:val="en-US" w:eastAsia="en-US"/>
        </w:rPr>
        <w:drawing>
          <wp:anchor distT="0" distB="0" distL="114300" distR="114300" simplePos="0" relativeHeight="251659264" behindDoc="0" locked="0" layoutInCell="1" allowOverlap="1" wp14:anchorId="70DFD9E7" wp14:editId="56B756A5">
            <wp:simplePos x="0" y="0"/>
            <wp:positionH relativeFrom="column">
              <wp:posOffset>-393700</wp:posOffset>
            </wp:positionH>
            <wp:positionV relativeFrom="paragraph">
              <wp:posOffset>244475</wp:posOffset>
            </wp:positionV>
            <wp:extent cx="870896" cy="504825"/>
            <wp:effectExtent l="0" t="0" r="571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0896" cy="5048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sz w:val="24"/>
          <w:lang w:val="en-US" w:eastAsia="en-US"/>
        </w:rPr>
        <w:drawing>
          <wp:inline distT="0" distB="0" distL="0" distR="0" wp14:anchorId="5283EF27" wp14:editId="2A7A84A2">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62B4B61A" w14:textId="7B3F1C9B" w:rsidR="00425A37" w:rsidRPr="00A3281C" w:rsidRDefault="00E74538" w:rsidP="00A3281C">
      <w:pPr>
        <w:pStyle w:val="Level2"/>
        <w:spacing w:line="240" w:lineRule="auto"/>
        <w:jc w:val="center"/>
        <w:rPr>
          <w:rFonts w:ascii="Calibri" w:hAnsi="Calibri" w:cs="Calibri"/>
          <w:sz w:val="24"/>
          <w:szCs w:val="24"/>
        </w:rPr>
      </w:pPr>
      <w:r>
        <w:rPr>
          <w:rFonts w:ascii="Calibri" w:hAnsi="Calibri" w:cs="Calibri"/>
          <w:b/>
          <w:sz w:val="24"/>
          <w:szCs w:val="24"/>
        </w:rPr>
        <w:t>SÃO MARTINHO S.A.</w:t>
      </w:r>
      <w:r>
        <w:rPr>
          <w:rFonts w:ascii="Calibri" w:hAnsi="Calibri" w:cs="Calibri"/>
          <w:b/>
          <w:sz w:val="24"/>
          <w:szCs w:val="24"/>
        </w:rPr>
        <w:br/>
      </w:r>
      <w:r>
        <w:rPr>
          <w:rFonts w:ascii="Calibri" w:hAnsi="Calibri" w:cs="Calibri"/>
          <w:sz w:val="24"/>
          <w:szCs w:val="24"/>
        </w:rPr>
        <w:t>Companhia Aberta - CVM nº 20516</w:t>
      </w:r>
      <w:r>
        <w:rPr>
          <w:rFonts w:ascii="Calibri" w:hAnsi="Calibri" w:cs="Calibri"/>
          <w:sz w:val="24"/>
          <w:szCs w:val="24"/>
        </w:rPr>
        <w:br/>
        <w:t>CNPJ nº 51.446.860/0001-56</w:t>
      </w:r>
      <w:r>
        <w:rPr>
          <w:rFonts w:ascii="Calibri" w:hAnsi="Calibri" w:cs="Calibri"/>
          <w:sz w:val="24"/>
          <w:szCs w:val="24"/>
        </w:rPr>
        <w:br/>
        <w:t>NIRE 35.300.010.485</w:t>
      </w:r>
      <w:r>
        <w:rPr>
          <w:rFonts w:ascii="Calibri" w:hAnsi="Calibri" w:cs="Calibri"/>
          <w:sz w:val="24"/>
          <w:szCs w:val="24"/>
        </w:rPr>
        <w:br/>
        <w:t>Fazenda São Martinho, s/n, CEP 14850-000, Pradópolis, SP</w:t>
      </w:r>
    </w:p>
    <w:p w14:paraId="49BAE30E" w14:textId="77777777" w:rsidR="00425A37" w:rsidRDefault="00E74538">
      <w:pPr>
        <w:pStyle w:val="Level2"/>
        <w:jc w:val="center"/>
        <w:rPr>
          <w:rFonts w:ascii="Calibri" w:hAnsi="Calibri" w:cs="Calibri"/>
          <w:b/>
          <w:sz w:val="24"/>
          <w:szCs w:val="24"/>
        </w:rPr>
      </w:pPr>
      <w:r>
        <w:rPr>
          <w:rFonts w:ascii="Calibri" w:hAnsi="Calibri" w:cs="Calibri"/>
          <w:b/>
          <w:sz w:val="24"/>
          <w:szCs w:val="24"/>
        </w:rPr>
        <w:t>no valor total de</w:t>
      </w:r>
      <w:r>
        <w:rPr>
          <w:rFonts w:ascii="Calibri" w:hAnsi="Calibri" w:cs="Calibri"/>
          <w:b/>
          <w:sz w:val="24"/>
          <w:szCs w:val="24"/>
        </w:rPr>
        <w:br/>
      </w:r>
      <w:r>
        <w:rPr>
          <w:rFonts w:ascii="Calibri" w:hAnsi="Calibri" w:cs="Calibri"/>
          <w:b/>
          <w:sz w:val="36"/>
          <w:szCs w:val="36"/>
        </w:rPr>
        <w:t>R$1.200.000.000,00</w:t>
      </w:r>
      <w:r>
        <w:rPr>
          <w:rFonts w:ascii="Calibri" w:hAnsi="Calibri" w:cs="Calibri"/>
          <w:b/>
          <w:sz w:val="36"/>
          <w:szCs w:val="36"/>
        </w:rPr>
        <w:br/>
      </w:r>
      <w:r>
        <w:rPr>
          <w:rFonts w:ascii="Calibri" w:hAnsi="Calibri" w:cs="Calibri"/>
          <w:b/>
          <w:sz w:val="24"/>
          <w:szCs w:val="24"/>
        </w:rPr>
        <w:t>(um bilhão e duzentos milhões de reais)</w:t>
      </w:r>
    </w:p>
    <w:p w14:paraId="21A5613C"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Primeira Série: </w:t>
      </w:r>
      <w:bookmarkStart w:id="0" w:name="_Hlk89278606"/>
      <w:r>
        <w:rPr>
          <w:rFonts w:ascii="Calibri" w:hAnsi="Calibri" w:cs="Calibri"/>
          <w:b/>
          <w:sz w:val="24"/>
          <w:szCs w:val="24"/>
        </w:rPr>
        <w:t xml:space="preserve">BRSMTODBS013 </w:t>
      </w:r>
      <w:bookmarkEnd w:id="0"/>
    </w:p>
    <w:p w14:paraId="609009C5"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Segunda Série: </w:t>
      </w:r>
      <w:bookmarkStart w:id="1" w:name="_Hlk89278615"/>
      <w:r>
        <w:rPr>
          <w:rFonts w:ascii="Calibri" w:hAnsi="Calibri" w:cs="Calibri"/>
          <w:b/>
          <w:sz w:val="24"/>
          <w:szCs w:val="24"/>
        </w:rPr>
        <w:t>BRSMTODBS021</w:t>
      </w:r>
      <w:bookmarkEnd w:id="1"/>
    </w:p>
    <w:p w14:paraId="24EC1DB6" w14:textId="4DEBD412" w:rsidR="00425A37" w:rsidRPr="00A3281C"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Classificação de Risco da Emissão (</w:t>
      </w:r>
      <w:r>
        <w:rPr>
          <w:rFonts w:ascii="Calibri" w:hAnsi="Calibri" w:cs="Calibri"/>
          <w:b/>
          <w:i/>
          <w:sz w:val="24"/>
          <w:szCs w:val="24"/>
        </w:rPr>
        <w:t>Rating</w:t>
      </w:r>
      <w:r>
        <w:rPr>
          <w:rFonts w:ascii="Calibri" w:hAnsi="Calibri" w:cs="Calibri"/>
          <w:b/>
          <w:sz w:val="24"/>
          <w:szCs w:val="24"/>
        </w:rPr>
        <w:t xml:space="preserve">) pela Standard &amp; </w:t>
      </w:r>
      <w:proofErr w:type="spellStart"/>
      <w:r>
        <w:rPr>
          <w:rFonts w:ascii="Calibri" w:hAnsi="Calibri" w:cs="Calibri"/>
          <w:b/>
          <w:sz w:val="24"/>
          <w:szCs w:val="24"/>
        </w:rPr>
        <w:t>Poor’s</w:t>
      </w:r>
      <w:proofErr w:type="spellEnd"/>
      <w:r>
        <w:rPr>
          <w:rFonts w:ascii="Calibri" w:hAnsi="Calibri" w:cs="Calibri"/>
          <w:b/>
          <w:sz w:val="24"/>
          <w:szCs w:val="24"/>
        </w:rPr>
        <w:t xml:space="preserve"> Ratings do </w:t>
      </w:r>
      <w:r w:rsidR="00FA30E6">
        <w:rPr>
          <w:rFonts w:ascii="Calibri" w:hAnsi="Calibri" w:cs="Calibri"/>
          <w:b/>
          <w:sz w:val="24"/>
          <w:szCs w:val="24"/>
        </w:rPr>
        <w:br/>
      </w:r>
      <w:r>
        <w:rPr>
          <w:rFonts w:ascii="Calibri" w:hAnsi="Calibri" w:cs="Calibri"/>
          <w:b/>
          <w:sz w:val="24"/>
          <w:szCs w:val="24"/>
        </w:rPr>
        <w:t>Brasil Ltda.: “</w:t>
      </w:r>
      <w:proofErr w:type="spellStart"/>
      <w:r>
        <w:rPr>
          <w:rFonts w:ascii="Calibri" w:hAnsi="Calibri" w:cs="Calibri"/>
          <w:b/>
          <w:sz w:val="24"/>
          <w:szCs w:val="24"/>
        </w:rPr>
        <w:t>brAAA</w:t>
      </w:r>
      <w:proofErr w:type="spellEnd"/>
      <w:r>
        <w:rPr>
          <w:rFonts w:ascii="Calibri" w:hAnsi="Calibri" w:cs="Calibri"/>
          <w:b/>
          <w:sz w:val="24"/>
          <w:szCs w:val="24"/>
        </w:rPr>
        <w:t>”</w:t>
      </w:r>
    </w:p>
    <w:p w14:paraId="113C8D63" w14:textId="22E74A39" w:rsidR="00425A37" w:rsidRDefault="00E74538" w:rsidP="00A3281C">
      <w:pPr>
        <w:pStyle w:val="Body"/>
        <w:tabs>
          <w:tab w:val="left" w:pos="284"/>
        </w:tabs>
        <w:spacing w:line="312" w:lineRule="auto"/>
        <w:rPr>
          <w:rFonts w:ascii="Calibri" w:hAnsi="Calibri" w:cs="Calibri"/>
          <w:sz w:val="24"/>
        </w:rPr>
      </w:pPr>
      <w:r>
        <w:rPr>
          <w:rFonts w:ascii="Calibri" w:hAnsi="Calibri" w:cs="Calibri"/>
          <w:sz w:val="24"/>
        </w:rPr>
        <w:t>Nos termos do disposto nos artigos 53 e 54-A da Instrução da Comissão de Valores Mobiliários (“</w:t>
      </w:r>
      <w:r>
        <w:rPr>
          <w:rFonts w:ascii="Calibri" w:hAnsi="Calibri" w:cs="Calibri"/>
          <w:sz w:val="24"/>
          <w:u w:val="single"/>
        </w:rPr>
        <w:t>CVM</w:t>
      </w:r>
      <w:r>
        <w:rPr>
          <w:rFonts w:ascii="Calibri" w:hAnsi="Calibri" w:cs="Calibri"/>
          <w:sz w:val="24"/>
        </w:rPr>
        <w:t xml:space="preserve">”) nº 400, de 29 de dezembro de 2003, conforme alterada </w:t>
      </w:r>
      <w:r w:rsidR="00363738">
        <w:rPr>
          <w:rFonts w:ascii="Calibri" w:hAnsi="Calibri" w:cs="Calibri"/>
          <w:sz w:val="24"/>
        </w:rPr>
        <w:t>(</w:t>
      </w:r>
      <w:r>
        <w:rPr>
          <w:rFonts w:ascii="Calibri" w:hAnsi="Calibri" w:cs="Calibri"/>
          <w:sz w:val="24"/>
        </w:rPr>
        <w:t>“</w:t>
      </w:r>
      <w:r>
        <w:rPr>
          <w:rFonts w:ascii="Calibri" w:hAnsi="Calibri" w:cs="Calibri"/>
          <w:sz w:val="24"/>
          <w:u w:val="single"/>
        </w:rPr>
        <w:t>Instrução CVM 400</w:t>
      </w:r>
      <w:r>
        <w:rPr>
          <w:rFonts w:ascii="Calibri" w:hAnsi="Calibri" w:cs="Calibri"/>
          <w:sz w:val="24"/>
        </w:rPr>
        <w:t>”), da Resolução CVM nº 44, de 23 de agosto de 2021 (“</w:t>
      </w:r>
      <w:r>
        <w:rPr>
          <w:rFonts w:ascii="Calibri" w:hAnsi="Calibri" w:cs="Calibri"/>
          <w:sz w:val="24"/>
          <w:u w:val="single"/>
        </w:rPr>
        <w:t>Resolução CVM 44</w:t>
      </w:r>
      <w:r>
        <w:rPr>
          <w:rFonts w:ascii="Calibri" w:hAnsi="Calibri" w:cs="Calibri"/>
          <w:sz w:val="24"/>
        </w:rPr>
        <w:t>”), da Lei n.º 6.385, de 7 de dezembro de 1976, conforme alterada (</w:t>
      </w:r>
      <w:r w:rsidRPr="00363738">
        <w:rPr>
          <w:rStyle w:val="BOLD"/>
          <w:rFonts w:ascii="Calibri" w:hAnsi="Calibri" w:cs="Calibri"/>
          <w:b w:val="0"/>
          <w:bCs/>
          <w:sz w:val="24"/>
        </w:rPr>
        <w:t>“</w:t>
      </w:r>
      <w:r>
        <w:rPr>
          <w:rFonts w:ascii="Calibri" w:hAnsi="Calibri" w:cs="Calibri"/>
          <w:sz w:val="24"/>
          <w:u w:val="single"/>
        </w:rPr>
        <w:t>Lei do Mercado de Valores Mobiliários</w:t>
      </w:r>
      <w:r>
        <w:rPr>
          <w:rStyle w:val="BOLD"/>
          <w:rFonts w:ascii="Calibri" w:hAnsi="Calibri" w:cs="Calibri"/>
          <w:b w:val="0"/>
          <w:bCs/>
          <w:sz w:val="24"/>
        </w:rPr>
        <w:t>”)</w:t>
      </w:r>
      <w:r>
        <w:rPr>
          <w:rFonts w:ascii="Calibri" w:hAnsi="Calibri" w:cs="Calibri"/>
          <w:sz w:val="24"/>
        </w:rPr>
        <w:t>, com o “</w:t>
      </w:r>
      <w:r>
        <w:rPr>
          <w:rFonts w:ascii="Calibri" w:hAnsi="Calibri" w:cs="Calibri"/>
          <w:i/>
          <w:sz w:val="24"/>
        </w:rPr>
        <w:t>Código ANBIMA de Regulação e Melhores Práticas para Estruturação, Coordenação e Distribuição de Ofertas Públicas de Valores Mobiliários</w:t>
      </w:r>
      <w:r>
        <w:rPr>
          <w:rFonts w:ascii="Calibri" w:hAnsi="Calibri" w:cs="Calibri"/>
          <w:sz w:val="24"/>
        </w:rPr>
        <w:t xml:space="preserve">”, e com as demais disposições legais e regulamentares </w:t>
      </w:r>
      <w:r w:rsidRPr="00363738">
        <w:rPr>
          <w:rFonts w:ascii="Calibri" w:hAnsi="Calibri" w:cs="Calibri"/>
          <w:sz w:val="24"/>
        </w:rPr>
        <w:t>aplicáveis</w:t>
      </w:r>
      <w:r w:rsidRPr="00363738">
        <w:rPr>
          <w:rStyle w:val="BOLD"/>
          <w:rFonts w:ascii="Calibri" w:hAnsi="Calibri" w:cs="Calibri"/>
          <w:b w:val="0"/>
          <w:bCs/>
          <w:sz w:val="24"/>
        </w:rPr>
        <w:t>, “</w:t>
      </w:r>
      <w:r>
        <w:rPr>
          <w:rStyle w:val="BOLD"/>
          <w:rFonts w:ascii="Calibri" w:hAnsi="Calibri" w:cs="Calibri"/>
          <w:b w:val="0"/>
          <w:bCs/>
          <w:sz w:val="24"/>
          <w:u w:val="single"/>
        </w:rPr>
        <w:t>Código ANBIMA</w:t>
      </w:r>
      <w:r>
        <w:rPr>
          <w:rStyle w:val="BOLD"/>
          <w:rFonts w:ascii="Calibri" w:hAnsi="Calibri" w:cs="Calibri"/>
          <w:b w:val="0"/>
          <w:bCs/>
          <w:sz w:val="24"/>
        </w:rPr>
        <w:t xml:space="preserve">”), </w:t>
      </w:r>
      <w:r>
        <w:rPr>
          <w:rFonts w:ascii="Calibri" w:hAnsi="Calibri" w:cs="Calibri"/>
          <w:sz w:val="24"/>
        </w:rPr>
        <w:t xml:space="preserve">a </w:t>
      </w:r>
      <w:r>
        <w:rPr>
          <w:rFonts w:ascii="Calibri" w:hAnsi="Calibri" w:cs="Calibri"/>
          <w:b/>
          <w:sz w:val="24"/>
        </w:rPr>
        <w:t>SÃO MARTINHO S.A.</w:t>
      </w:r>
      <w:r>
        <w:rPr>
          <w:rFonts w:ascii="Calibri" w:hAnsi="Calibri" w:cs="Calibri"/>
          <w:sz w:val="24"/>
        </w:rPr>
        <w:t>, sociedade por ações, com registro de companhia aberta perante a Comissão de Valores Mobiliários (“</w:t>
      </w:r>
      <w:r>
        <w:rPr>
          <w:rFonts w:ascii="Calibri" w:hAnsi="Calibri" w:cs="Calibri"/>
          <w:sz w:val="24"/>
          <w:u w:val="single"/>
        </w:rPr>
        <w:t>CVM</w:t>
      </w:r>
      <w:r>
        <w:rPr>
          <w:rFonts w:ascii="Calibri" w:hAnsi="Calibri" w:cs="Calibri"/>
          <w:sz w:val="24"/>
        </w:rPr>
        <w:t>”), com sede na Cidade de Pradópolis, Estado de São Paulo, na Fazenda São Martinho, s/nº, inscrita no Cadastro Nacional da Pessoa Jurídica do Ministério da Economia (“</w:t>
      </w:r>
      <w:r>
        <w:rPr>
          <w:rFonts w:ascii="Calibri" w:hAnsi="Calibri" w:cs="Calibri"/>
          <w:sz w:val="24"/>
          <w:u w:val="single"/>
        </w:rPr>
        <w:t>CNPJ/ME</w:t>
      </w:r>
      <w:r>
        <w:rPr>
          <w:rFonts w:ascii="Calibri" w:hAnsi="Calibri" w:cs="Calibri"/>
          <w:sz w:val="24"/>
        </w:rPr>
        <w:t>”) sob nº 51.466.860/0001-56, com seus atos constitutivos arquivados na Junta Comercial do Estado de São Paulo (“</w:t>
      </w:r>
      <w:r>
        <w:rPr>
          <w:rFonts w:ascii="Calibri" w:hAnsi="Calibri" w:cs="Calibri"/>
          <w:sz w:val="24"/>
          <w:u w:val="single"/>
        </w:rPr>
        <w:t>JUCESP</w:t>
      </w:r>
      <w:r>
        <w:rPr>
          <w:rFonts w:ascii="Calibri" w:hAnsi="Calibri" w:cs="Calibri"/>
          <w:sz w:val="24"/>
        </w:rPr>
        <w:t>”)</w:t>
      </w:r>
      <w:r>
        <w:rPr>
          <w:rFonts w:ascii="Calibri" w:hAnsi="Calibri" w:cs="Calibri"/>
          <w:b/>
          <w:sz w:val="24"/>
        </w:rPr>
        <w:t xml:space="preserve"> </w:t>
      </w:r>
      <w:r>
        <w:rPr>
          <w:rFonts w:ascii="Calibri" w:hAnsi="Calibri" w:cs="Calibri"/>
          <w:sz w:val="24"/>
        </w:rPr>
        <w:t xml:space="preserve">sob o NIRE 35.300.010.485, neste ato representada na forma de seu estatuto social </w:t>
      </w:r>
      <w:r>
        <w:rPr>
          <w:rFonts w:ascii="Calibri" w:hAnsi="Calibri" w:cs="Calibri"/>
          <w:iCs/>
          <w:sz w:val="24"/>
        </w:rPr>
        <w:t>("</w:t>
      </w:r>
      <w:r>
        <w:rPr>
          <w:rFonts w:ascii="Calibri" w:hAnsi="Calibri" w:cs="Calibri"/>
          <w:iCs/>
          <w:sz w:val="24"/>
          <w:u w:val="single"/>
        </w:rPr>
        <w:t>Emissora</w:t>
      </w:r>
      <w:r>
        <w:rPr>
          <w:rFonts w:ascii="Calibri" w:hAnsi="Calibri" w:cs="Calibri"/>
          <w:iCs/>
          <w:sz w:val="24"/>
        </w:rPr>
        <w:t>" ou “</w:t>
      </w:r>
      <w:r>
        <w:rPr>
          <w:rFonts w:ascii="Calibri" w:hAnsi="Calibri" w:cs="Calibri"/>
          <w:iCs/>
          <w:sz w:val="24"/>
          <w:u w:val="single"/>
        </w:rPr>
        <w:t>Companhia</w:t>
      </w:r>
      <w:r>
        <w:rPr>
          <w:rFonts w:ascii="Calibri" w:hAnsi="Calibri" w:cs="Calibri"/>
          <w:iCs/>
          <w:sz w:val="24"/>
        </w:rPr>
        <w:t>”)</w:t>
      </w:r>
      <w:r>
        <w:rPr>
          <w:rFonts w:ascii="Calibri" w:hAnsi="Calibri" w:cs="Calibri"/>
          <w:sz w:val="24"/>
        </w:rPr>
        <w:t xml:space="preserve">, em conjunto </w:t>
      </w:r>
      <w:r>
        <w:rPr>
          <w:rFonts w:ascii="Calibri" w:hAnsi="Calibri" w:cs="Calibri"/>
          <w:sz w:val="24"/>
        </w:rPr>
        <w:lastRenderedPageBreak/>
        <w:t xml:space="preserve">com a </w:t>
      </w:r>
      <w:r>
        <w:rPr>
          <w:rFonts w:ascii="Calibri" w:hAnsi="Calibri" w:cs="Calibri"/>
          <w:b/>
          <w:sz w:val="24"/>
        </w:rPr>
        <w:t>XP INVESTIMENTOS CORRETORA DE CÂMBIO, TÍTULOS E VALORES MOBILIÁRIOS S.A.</w:t>
      </w:r>
      <w:r>
        <w:rPr>
          <w:rFonts w:ascii="Calibri" w:hAnsi="Calibri" w:cs="Calibri"/>
          <w:sz w:val="24"/>
        </w:rPr>
        <w:t>,</w:t>
      </w:r>
      <w:r>
        <w:rPr>
          <w:rFonts w:ascii="Calibri" w:hAnsi="Calibri" w:cs="Calibri"/>
          <w:b/>
          <w:sz w:val="24"/>
        </w:rPr>
        <w:t xml:space="preserve"> </w:t>
      </w:r>
      <w:r>
        <w:rPr>
          <w:rFonts w:ascii="Calibri" w:hAnsi="Calibri" w:cs="Calibri"/>
          <w:sz w:val="24"/>
        </w:rPr>
        <w:t xml:space="preserve">instituição financeira integrante do sistema de distribuição de valores mobiliários, com estabelecimento na cidade de São Paulo, Estado de São Paulo, na </w:t>
      </w:r>
      <w:r>
        <w:rPr>
          <w:rFonts w:ascii="Calibri" w:hAnsi="Calibri" w:cs="Calibri"/>
          <w:color w:val="000000"/>
          <w:sz w:val="24"/>
        </w:rPr>
        <w:t xml:space="preserve">Avenida </w:t>
      </w:r>
      <w:r>
        <w:rPr>
          <w:rFonts w:ascii="Calibri" w:hAnsi="Calibri" w:cs="Calibri"/>
          <w:sz w:val="24"/>
        </w:rPr>
        <w:t>Presidente Juscelino Kubitschek, n° 1.909, Torre Sul, 30° andar, Vila Olímpia, CEP 04543-907, inscrita no CNPJ/ME sob nº 02.332.886/0011-78, neste ato representada na forma de seu estatuto social (“</w:t>
      </w:r>
      <w:r>
        <w:rPr>
          <w:rFonts w:ascii="Calibri" w:hAnsi="Calibri" w:cs="Calibri"/>
          <w:sz w:val="24"/>
          <w:u w:val="single"/>
        </w:rPr>
        <w:t>Coordenador Líder</w:t>
      </w:r>
      <w:r>
        <w:rPr>
          <w:rFonts w:ascii="Calibri" w:hAnsi="Calibri" w:cs="Calibri"/>
          <w:sz w:val="24"/>
        </w:rPr>
        <w:t>”), no âmbito da distribuição pública, sob o regime de garantia firme de colocação, de 1.200.000 (um milhão e duzentas mil) de debêntures, considerando as Debêntures Adicionais, da 4ª (quarta) emissão da Emissora (</w:t>
      </w:r>
      <w:r>
        <w:rPr>
          <w:rStyle w:val="BOLD"/>
          <w:rFonts w:ascii="Calibri" w:hAnsi="Calibri" w:cs="Calibri"/>
          <w:b w:val="0"/>
          <w:bCs/>
          <w:sz w:val="24"/>
        </w:rPr>
        <w:t>“</w:t>
      </w:r>
      <w:r>
        <w:rPr>
          <w:rStyle w:val="BOLD"/>
          <w:rFonts w:ascii="Calibri" w:hAnsi="Calibri" w:cs="Calibri"/>
          <w:b w:val="0"/>
          <w:bCs/>
          <w:sz w:val="24"/>
          <w:u w:val="single"/>
        </w:rPr>
        <w:t>Debêntures</w:t>
      </w:r>
      <w:r>
        <w:rPr>
          <w:rStyle w:val="BOLD"/>
          <w:rFonts w:ascii="Calibri" w:hAnsi="Calibri" w:cs="Calibri"/>
          <w:b w:val="0"/>
          <w:bCs/>
          <w:sz w:val="24"/>
        </w:rPr>
        <w:t>”</w:t>
      </w:r>
      <w:r>
        <w:rPr>
          <w:rFonts w:ascii="Calibri" w:hAnsi="Calibri" w:cs="Calibri"/>
          <w:sz w:val="24"/>
        </w:rPr>
        <w:t>), todas nominativas e escriturais, com valor nominal unitário, em 15 de janeiro de 2022 (</w:t>
      </w:r>
      <w:r>
        <w:rPr>
          <w:rStyle w:val="BOLD"/>
          <w:rFonts w:ascii="Calibri" w:hAnsi="Calibri" w:cs="Calibri"/>
          <w:b w:val="0"/>
          <w:bCs/>
          <w:sz w:val="24"/>
        </w:rPr>
        <w:t>“</w:t>
      </w:r>
      <w:r>
        <w:rPr>
          <w:rStyle w:val="BOLD"/>
          <w:rFonts w:ascii="Calibri" w:hAnsi="Calibri" w:cs="Calibri"/>
          <w:b w:val="0"/>
          <w:bCs/>
          <w:sz w:val="24"/>
          <w:u w:val="single"/>
        </w:rPr>
        <w:t>Data de Emissão</w:t>
      </w:r>
      <w:r>
        <w:rPr>
          <w:rStyle w:val="BOLD"/>
          <w:rFonts w:ascii="Calibri" w:hAnsi="Calibri" w:cs="Calibri"/>
          <w:b w:val="0"/>
          <w:bCs/>
          <w:sz w:val="24"/>
        </w:rPr>
        <w:t>”</w:t>
      </w:r>
      <w:r>
        <w:rPr>
          <w:rFonts w:ascii="Calibri" w:hAnsi="Calibri" w:cs="Calibri"/>
          <w:sz w:val="24"/>
        </w:rPr>
        <w:t>), de R$1.000,00 (mil reais) (</w:t>
      </w:r>
      <w:r>
        <w:rPr>
          <w:rStyle w:val="BOLD"/>
          <w:rFonts w:ascii="Calibri" w:hAnsi="Calibri" w:cs="Calibri"/>
          <w:b w:val="0"/>
          <w:bCs/>
          <w:sz w:val="24"/>
        </w:rPr>
        <w:t>“</w:t>
      </w:r>
      <w:r>
        <w:rPr>
          <w:rStyle w:val="BOLD"/>
          <w:rFonts w:ascii="Calibri" w:hAnsi="Calibri" w:cs="Calibri"/>
          <w:b w:val="0"/>
          <w:bCs/>
          <w:sz w:val="24"/>
          <w:u w:val="single"/>
        </w:rPr>
        <w:t>Valor Nominal Unitário</w:t>
      </w:r>
      <w:r>
        <w:rPr>
          <w:rStyle w:val="BOLD"/>
          <w:rFonts w:ascii="Calibri" w:hAnsi="Calibri" w:cs="Calibri"/>
          <w:b w:val="0"/>
          <w:bCs/>
          <w:sz w:val="24"/>
        </w:rPr>
        <w:t>”</w:t>
      </w:r>
      <w:r>
        <w:rPr>
          <w:rFonts w:ascii="Calibri" w:hAnsi="Calibri" w:cs="Calibri"/>
          <w:sz w:val="24"/>
        </w:rPr>
        <w:t xml:space="preserve">), </w:t>
      </w:r>
      <w:proofErr w:type="spellStart"/>
      <w:r>
        <w:rPr>
          <w:rFonts w:ascii="Calibri" w:hAnsi="Calibri" w:cs="Calibri"/>
          <w:sz w:val="24"/>
        </w:rPr>
        <w:t>perfazendoo</w:t>
      </w:r>
      <w:proofErr w:type="spellEnd"/>
      <w:r>
        <w:rPr>
          <w:rFonts w:ascii="Calibri" w:hAnsi="Calibri" w:cs="Calibri"/>
          <w:sz w:val="24"/>
        </w:rPr>
        <w:t xml:space="preserve"> montante total de R$1.200.000.000,00 (um bilhão e duzentos milhões de reais) (</w:t>
      </w:r>
      <w:r>
        <w:rPr>
          <w:rStyle w:val="BOLD"/>
          <w:rFonts w:ascii="Calibri" w:hAnsi="Calibri" w:cs="Calibri"/>
          <w:b w:val="0"/>
          <w:bCs/>
          <w:sz w:val="24"/>
        </w:rPr>
        <w:t>“</w:t>
      </w:r>
      <w:r>
        <w:rPr>
          <w:rStyle w:val="BOLD"/>
          <w:rFonts w:ascii="Calibri" w:hAnsi="Calibri" w:cs="Calibri"/>
          <w:b w:val="0"/>
          <w:bCs/>
          <w:sz w:val="24"/>
          <w:u w:val="single"/>
        </w:rPr>
        <w:t>Oferta</w:t>
      </w:r>
      <w:r>
        <w:rPr>
          <w:rStyle w:val="BOLD"/>
          <w:rFonts w:ascii="Calibri" w:hAnsi="Calibri" w:cs="Calibri"/>
          <w:b w:val="0"/>
          <w:bCs/>
          <w:sz w:val="24"/>
        </w:rPr>
        <w:t>”</w:t>
      </w:r>
      <w:r>
        <w:rPr>
          <w:rFonts w:ascii="Calibri" w:hAnsi="Calibri" w:cs="Calibri"/>
          <w:sz w:val="24"/>
        </w:rPr>
        <w:t>),</w:t>
      </w:r>
      <w:r>
        <w:rPr>
          <w:rFonts w:ascii="Calibri" w:hAnsi="Calibri" w:cs="Calibri"/>
          <w:b/>
          <w:bCs/>
          <w:sz w:val="24"/>
        </w:rPr>
        <w:t xml:space="preserve"> COMUNICAM</w:t>
      </w:r>
      <w:r>
        <w:rPr>
          <w:rFonts w:ascii="Calibri" w:hAnsi="Calibri" w:cs="Calibri"/>
          <w:sz w:val="24"/>
        </w:rPr>
        <w:t xml:space="preserve">, </w:t>
      </w:r>
      <w:r w:rsidR="00106ED5">
        <w:rPr>
          <w:rFonts w:ascii="Calibri" w:hAnsi="Calibri" w:cs="Calibri"/>
          <w:sz w:val="24"/>
        </w:rPr>
        <w:t>por meio deste Comunicado ao Mercado (“</w:t>
      </w:r>
      <w:r w:rsidR="00106ED5" w:rsidRPr="00387C3A">
        <w:rPr>
          <w:rFonts w:ascii="Calibri" w:hAnsi="Calibri" w:cs="Calibri"/>
          <w:sz w:val="24"/>
          <w:u w:val="single"/>
        </w:rPr>
        <w:t>2º Comunicado ao Mercado</w:t>
      </w:r>
      <w:r w:rsidR="00106ED5">
        <w:rPr>
          <w:rFonts w:ascii="Calibri" w:hAnsi="Calibri" w:cs="Calibri"/>
          <w:sz w:val="24"/>
        </w:rPr>
        <w:t xml:space="preserve">”), nos termos do artigo 27 da Instrução CVM 400, que o </w:t>
      </w:r>
      <w:r w:rsidR="00106ED5">
        <w:rPr>
          <w:rFonts w:ascii="Calibri" w:eastAsia="Calibri" w:hAnsi="Calibri" w:cs="Calibri"/>
          <w:sz w:val="24"/>
        </w:rPr>
        <w:t>“</w:t>
      </w:r>
      <w:r w:rsidR="00106ED5">
        <w:rPr>
          <w:rFonts w:ascii="Calibri" w:eastAsia="Calibri" w:hAnsi="Calibri" w:cs="Calibri"/>
          <w:i/>
          <w:sz w:val="24"/>
        </w:rPr>
        <w:t>Prospecto Preliminar da Oferta Pública de Distribuição de Debêntures Simples, Não Conversíveis em Ações, da Espécie Quirografária, em Duas Séries, da 4ª (Quarta) Emissão da São Martinho S.A.</w:t>
      </w:r>
      <w:r w:rsidR="00106ED5">
        <w:rPr>
          <w:rFonts w:ascii="Calibri" w:eastAsia="Calibri" w:hAnsi="Calibri" w:cs="Calibri"/>
          <w:sz w:val="24"/>
        </w:rPr>
        <w:t>” (“</w:t>
      </w:r>
      <w:r w:rsidR="00106ED5">
        <w:rPr>
          <w:rFonts w:ascii="Calibri" w:eastAsia="Calibri" w:hAnsi="Calibri" w:cs="Calibri"/>
          <w:sz w:val="24"/>
          <w:u w:val="single"/>
        </w:rPr>
        <w:t>Prospecto Preliminar</w:t>
      </w:r>
      <w:r w:rsidR="00106ED5">
        <w:rPr>
          <w:rFonts w:ascii="Calibri" w:eastAsia="Calibri" w:hAnsi="Calibri" w:cs="Calibri"/>
          <w:sz w:val="24"/>
        </w:rPr>
        <w:t>”), divulgado em 18 de janeiro de 2022, será alterado: (i)</w:t>
      </w:r>
      <w:r w:rsidR="00106ED5" w:rsidRPr="00D001B6">
        <w:rPr>
          <w:rFonts w:ascii="Calibri" w:eastAsia="Calibri" w:hAnsi="Calibri" w:cs="Calibri"/>
          <w:sz w:val="24"/>
        </w:rPr>
        <w:t xml:space="preserve"> </w:t>
      </w:r>
      <w:r w:rsidR="00106ED5">
        <w:rPr>
          <w:rFonts w:ascii="Calibri" w:eastAsia="Calibri" w:hAnsi="Calibri" w:cs="Calibri"/>
          <w:sz w:val="24"/>
        </w:rPr>
        <w:t>para refletir as alterações decorrentes da modificação do</w:t>
      </w:r>
      <w:r w:rsidR="00106ED5" w:rsidRPr="00D001B6">
        <w:rPr>
          <w:rFonts w:ascii="Calibri" w:hAnsi="Calibri" w:cs="Calibri"/>
          <w:sz w:val="24"/>
        </w:rPr>
        <w:t xml:space="preserve"> cronograma estimativo da Oferta</w:t>
      </w:r>
      <w:r w:rsidR="00106ED5">
        <w:rPr>
          <w:rFonts w:ascii="Calibri" w:hAnsi="Calibri" w:cs="Calibri"/>
          <w:sz w:val="24"/>
        </w:rPr>
        <w:t>, constante da seção “Cronograma Estimado das Etapas da Oferta”, para cumprimento de exigências decorrentes de ofício de vícios sanáveis; e (</w:t>
      </w:r>
      <w:proofErr w:type="spellStart"/>
      <w:r w:rsidR="00106ED5">
        <w:rPr>
          <w:rFonts w:ascii="Calibri" w:hAnsi="Calibri" w:cs="Calibri"/>
          <w:sz w:val="24"/>
        </w:rPr>
        <w:t>ii</w:t>
      </w:r>
      <w:proofErr w:type="spellEnd"/>
      <w:r w:rsidR="00106ED5">
        <w:rPr>
          <w:rFonts w:ascii="Calibri" w:hAnsi="Calibri" w:cs="Calibri"/>
          <w:sz w:val="24"/>
        </w:rPr>
        <w:t xml:space="preserve">) para </w:t>
      </w:r>
      <w:r w:rsidR="00106ED5" w:rsidRPr="00335B78">
        <w:rPr>
          <w:rFonts w:ascii="Calibri" w:hAnsi="Calibri" w:cs="Calibri"/>
          <w:sz w:val="24"/>
        </w:rPr>
        <w:t xml:space="preserve">inclusão das informações financeiras trimestrais </w:t>
      </w:r>
      <w:r w:rsidR="00106ED5">
        <w:rPr>
          <w:rFonts w:ascii="Calibri" w:hAnsi="Calibri" w:cs="Calibri"/>
          <w:sz w:val="24"/>
        </w:rPr>
        <w:t xml:space="preserve">da Companhia </w:t>
      </w:r>
      <w:r w:rsidR="00106ED5" w:rsidRPr="00335B78">
        <w:rPr>
          <w:rFonts w:ascii="Calibri" w:hAnsi="Calibri" w:cs="Calibri"/>
          <w:sz w:val="24"/>
        </w:rPr>
        <w:t>de 31</w:t>
      </w:r>
      <w:r w:rsidR="00106ED5">
        <w:rPr>
          <w:rFonts w:ascii="Calibri" w:hAnsi="Calibri" w:cs="Calibri"/>
          <w:sz w:val="24"/>
        </w:rPr>
        <w:t xml:space="preserve"> de dezembro de </w:t>
      </w:r>
      <w:r w:rsidR="00106ED5" w:rsidRPr="00335B78">
        <w:rPr>
          <w:rFonts w:ascii="Calibri" w:hAnsi="Calibri" w:cs="Calibri"/>
          <w:sz w:val="24"/>
        </w:rPr>
        <w:t>2021</w:t>
      </w:r>
      <w:r w:rsidR="00106ED5">
        <w:rPr>
          <w:rFonts w:ascii="Calibri" w:hAnsi="Calibri" w:cs="Calibri"/>
          <w:sz w:val="24"/>
        </w:rPr>
        <w:t>, a serem divulgadas em 14 de fevereiro de 2022.</w:t>
      </w:r>
    </w:p>
    <w:p w14:paraId="5B08C044" w14:textId="77777777" w:rsidR="00425A37" w:rsidRDefault="00E74538" w:rsidP="00A3281C">
      <w:pPr>
        <w:pStyle w:val="Body"/>
        <w:spacing w:line="312" w:lineRule="auto"/>
        <w:rPr>
          <w:rFonts w:ascii="Calibri" w:hAnsi="Calibri" w:cs="Calibri"/>
          <w:sz w:val="24"/>
        </w:rPr>
      </w:pPr>
      <w:r>
        <w:rPr>
          <w:rFonts w:ascii="Calibri" w:hAnsi="Calibri" w:cs="Calibri"/>
          <w:sz w:val="24"/>
        </w:rPr>
        <w:t>Em razão destas modificações, serão abertos períodos para o exercício da possibilidade de desistência das intenções de investimento, nos termos do artigo 27, parágrafo único, da Instrução CVM 400, conforme o procedimento indicado no item 2 abaixo.</w:t>
      </w:r>
    </w:p>
    <w:p w14:paraId="79C4DE78" w14:textId="041F31AC" w:rsidR="00425A37" w:rsidRDefault="00E74538" w:rsidP="00A3281C">
      <w:pPr>
        <w:pStyle w:val="Body"/>
        <w:spacing w:line="312" w:lineRule="auto"/>
        <w:rPr>
          <w:rFonts w:ascii="Calibri" w:hAnsi="Calibri" w:cs="Calibri"/>
          <w:sz w:val="24"/>
        </w:rPr>
      </w:pPr>
      <w:r>
        <w:rPr>
          <w:rFonts w:ascii="Calibri" w:hAnsi="Calibri" w:cs="Calibri"/>
          <w:sz w:val="24"/>
        </w:rPr>
        <w:t xml:space="preserve">Exceto quando especificamente definidos neste </w:t>
      </w:r>
      <w:r w:rsidR="00106ED5">
        <w:rPr>
          <w:rFonts w:ascii="Calibri" w:hAnsi="Calibri" w:cs="Calibri"/>
          <w:sz w:val="24"/>
        </w:rPr>
        <w:t xml:space="preserve">2º </w:t>
      </w:r>
      <w:r>
        <w:rPr>
          <w:rFonts w:ascii="Calibri" w:hAnsi="Calibri" w:cs="Calibri"/>
          <w:sz w:val="24"/>
        </w:rPr>
        <w:t>Comunicado ao Mercado, os termos aqui utilizados iniciados em letra maiúscula terão o significado a eles atribuído no Prospecto Preliminar.</w:t>
      </w:r>
    </w:p>
    <w:p w14:paraId="1097A5C5" w14:textId="77777777" w:rsidR="00425A37" w:rsidRDefault="00E74538" w:rsidP="00A3281C">
      <w:pPr>
        <w:pStyle w:val="Level1"/>
        <w:numPr>
          <w:ilvl w:val="0"/>
          <w:numId w:val="20"/>
        </w:numPr>
        <w:tabs>
          <w:tab w:val="clear" w:pos="680"/>
          <w:tab w:val="num" w:pos="284"/>
        </w:tabs>
        <w:spacing w:line="312" w:lineRule="auto"/>
        <w:ind w:left="0" w:firstLine="0"/>
        <w:rPr>
          <w:rFonts w:ascii="Calibri" w:hAnsi="Calibri" w:cs="Calibri"/>
          <w:caps/>
          <w:color w:val="203463"/>
          <w:sz w:val="28"/>
          <w:szCs w:val="28"/>
        </w:rPr>
      </w:pPr>
      <w:bookmarkStart w:id="2" w:name="_Ref430119538"/>
      <w:r>
        <w:rPr>
          <w:rFonts w:ascii="Calibri" w:hAnsi="Calibri" w:cs="Calibri"/>
          <w:caps/>
          <w:color w:val="203463"/>
          <w:sz w:val="28"/>
          <w:szCs w:val="28"/>
        </w:rPr>
        <w:t>ALTERAÇÕES NO CRONOGRAMA ESTIMADO DAS ETAPAS DA OFERTA</w:t>
      </w:r>
      <w:bookmarkEnd w:id="2"/>
      <w:r>
        <w:rPr>
          <w:rFonts w:ascii="Calibri" w:hAnsi="Calibri" w:cs="Calibri"/>
          <w:caps/>
          <w:color w:val="203463"/>
          <w:sz w:val="28"/>
          <w:szCs w:val="28"/>
        </w:rPr>
        <w:t xml:space="preserve"> E NO PROSPECTO </w:t>
      </w:r>
    </w:p>
    <w:p w14:paraId="24BF39EE" w14:textId="7119201E" w:rsidR="00425A37" w:rsidRDefault="00106ED5" w:rsidP="00A3281C">
      <w:pPr>
        <w:pStyle w:val="Body"/>
        <w:spacing w:line="312" w:lineRule="auto"/>
        <w:rPr>
          <w:rFonts w:ascii="Calibri" w:hAnsi="Calibri" w:cs="Calibri"/>
          <w:sz w:val="24"/>
        </w:rPr>
      </w:pPr>
      <w:r>
        <w:rPr>
          <w:rFonts w:ascii="Calibri" w:hAnsi="Calibri" w:cs="Calibri"/>
          <w:sz w:val="24"/>
        </w:rPr>
        <w:t>A Emissora e o Coordenador Líder decidiram alterar o Cronograma de Etapas da Oferta para prever novas datas para a Oferta, bem como a possibilidade de desistência da adesão dos Investidores à Oferta, o qual passará a vigorar com as seguintes datas:</w:t>
      </w:r>
    </w:p>
    <w:tbl>
      <w:tblPr>
        <w:tblW w:w="5034" w:type="pct"/>
        <w:tblCellMar>
          <w:top w:w="57" w:type="dxa"/>
          <w:left w:w="70" w:type="dxa"/>
          <w:bottom w:w="57" w:type="dxa"/>
          <w:right w:w="70" w:type="dxa"/>
        </w:tblCellMar>
        <w:tblLook w:val="04A0" w:firstRow="1" w:lastRow="0" w:firstColumn="1" w:lastColumn="0" w:noHBand="0" w:noVBand="1"/>
      </w:tblPr>
      <w:tblGrid>
        <w:gridCol w:w="638"/>
        <w:gridCol w:w="5740"/>
        <w:gridCol w:w="2889"/>
      </w:tblGrid>
      <w:tr w:rsidR="00425A37" w14:paraId="185F5D5B" w14:textId="77777777">
        <w:trPr>
          <w:trHeight w:val="449"/>
        </w:trPr>
        <w:tc>
          <w:tcPr>
            <w:tcW w:w="344" w:type="pct"/>
            <w:tcBorders>
              <w:top w:val="single" w:sz="4" w:space="0" w:color="auto"/>
              <w:left w:val="nil"/>
              <w:bottom w:val="single" w:sz="4" w:space="0" w:color="auto"/>
              <w:right w:val="nil"/>
            </w:tcBorders>
            <w:shd w:val="clear" w:color="auto" w:fill="A6A6A6"/>
            <w:vAlign w:val="center"/>
            <w:hideMark/>
          </w:tcPr>
          <w:p w14:paraId="397B5F55" w14:textId="77777777" w:rsidR="00425A37" w:rsidRDefault="00E74538">
            <w:pPr>
              <w:spacing w:before="80" w:afterLines="80" w:after="192"/>
              <w:jc w:val="center"/>
              <w:rPr>
                <w:rFonts w:ascii="Calibri" w:eastAsia="MS Mincho" w:hAnsi="Calibri" w:cs="Calibri"/>
                <w:b/>
                <w:bCs/>
                <w:color w:val="FFFFFF"/>
                <w:sz w:val="24"/>
              </w:rPr>
            </w:pPr>
            <w:r>
              <w:rPr>
                <w:rFonts w:ascii="Calibri" w:eastAsia="MS Mincho" w:hAnsi="Calibri" w:cs="Calibri"/>
                <w:b/>
                <w:bCs/>
                <w:color w:val="FFFFFF"/>
                <w:sz w:val="24"/>
              </w:rPr>
              <w:lastRenderedPageBreak/>
              <w:t>#</w:t>
            </w:r>
          </w:p>
        </w:tc>
        <w:tc>
          <w:tcPr>
            <w:tcW w:w="3097" w:type="pct"/>
            <w:tcBorders>
              <w:top w:val="single" w:sz="4" w:space="0" w:color="auto"/>
              <w:left w:val="nil"/>
              <w:bottom w:val="single" w:sz="4" w:space="0" w:color="auto"/>
              <w:right w:val="nil"/>
            </w:tcBorders>
            <w:shd w:val="clear" w:color="auto" w:fill="A6A6A6"/>
            <w:vAlign w:val="center"/>
            <w:hideMark/>
          </w:tcPr>
          <w:p w14:paraId="4D0510CD" w14:textId="77777777" w:rsidR="00425A37" w:rsidRDefault="00E74538">
            <w:pPr>
              <w:spacing w:before="80" w:afterLines="80" w:after="192"/>
              <w:jc w:val="center"/>
              <w:rPr>
                <w:rFonts w:ascii="Calibri" w:hAnsi="Calibri" w:cs="Calibri"/>
                <w:b/>
                <w:color w:val="FFFFFF"/>
                <w:sz w:val="24"/>
              </w:rPr>
            </w:pPr>
            <w:r>
              <w:rPr>
                <w:rFonts w:ascii="Calibri" w:hAnsi="Calibri" w:cs="Calibri"/>
                <w:b/>
                <w:color w:val="FFFFFF"/>
                <w:sz w:val="24"/>
              </w:rPr>
              <w:t>Eventos</w:t>
            </w:r>
          </w:p>
        </w:tc>
        <w:tc>
          <w:tcPr>
            <w:tcW w:w="1559" w:type="pct"/>
            <w:tcBorders>
              <w:top w:val="single" w:sz="4" w:space="0" w:color="auto"/>
              <w:left w:val="nil"/>
              <w:bottom w:val="single" w:sz="4" w:space="0" w:color="auto"/>
              <w:right w:val="nil"/>
            </w:tcBorders>
            <w:shd w:val="clear" w:color="auto" w:fill="A6A6A6"/>
            <w:vAlign w:val="center"/>
            <w:hideMark/>
          </w:tcPr>
          <w:p w14:paraId="566268E8" w14:textId="77777777" w:rsidR="00425A37" w:rsidRDefault="00E74538">
            <w:pPr>
              <w:spacing w:before="80" w:afterLines="80" w:after="192"/>
              <w:jc w:val="center"/>
              <w:rPr>
                <w:rFonts w:ascii="Calibri" w:hAnsi="Calibri" w:cs="Calibri"/>
                <w:b/>
                <w:color w:val="FFFFFF"/>
                <w:sz w:val="24"/>
              </w:rPr>
            </w:pPr>
            <w:r>
              <w:rPr>
                <w:rFonts w:ascii="Calibri" w:hAnsi="Calibri" w:cs="Calibri"/>
                <w:b/>
                <w:color w:val="FFFFFF"/>
                <w:sz w:val="24"/>
              </w:rPr>
              <w:t>Data</w:t>
            </w:r>
            <w:r>
              <w:rPr>
                <w:rFonts w:ascii="Calibri" w:hAnsi="Calibri" w:cs="Calibri"/>
                <w:b/>
                <w:color w:val="FFFFFF"/>
                <w:sz w:val="24"/>
                <w:vertAlign w:val="superscript"/>
              </w:rPr>
              <w:t>(1)(2)(3)</w:t>
            </w:r>
          </w:p>
        </w:tc>
      </w:tr>
      <w:tr w:rsidR="00425A37" w14:paraId="2E01AFCD" w14:textId="77777777">
        <w:tc>
          <w:tcPr>
            <w:tcW w:w="344" w:type="pct"/>
            <w:tcBorders>
              <w:top w:val="single" w:sz="4" w:space="0" w:color="auto"/>
              <w:left w:val="nil"/>
              <w:bottom w:val="single" w:sz="4" w:space="0" w:color="auto"/>
              <w:right w:val="nil"/>
            </w:tcBorders>
            <w:vAlign w:val="center"/>
            <w:hideMark/>
          </w:tcPr>
          <w:p w14:paraId="1D8D3411" w14:textId="77777777" w:rsidR="00425A37" w:rsidRDefault="00E74538">
            <w:pPr>
              <w:contextualSpacing/>
              <w:rPr>
                <w:rFonts w:ascii="Calibri" w:eastAsia="Arial" w:hAnsi="Calibri" w:cs="Calibri"/>
                <w:kern w:val="20"/>
                <w:sz w:val="24"/>
              </w:rPr>
            </w:pPr>
            <w:r>
              <w:rPr>
                <w:rFonts w:ascii="Calibri" w:eastAsia="Arial" w:hAnsi="Calibri" w:cs="Calibri"/>
                <w:sz w:val="24"/>
              </w:rPr>
              <w:t>1</w:t>
            </w:r>
          </w:p>
        </w:tc>
        <w:tc>
          <w:tcPr>
            <w:tcW w:w="3097" w:type="pct"/>
            <w:tcBorders>
              <w:top w:val="single" w:sz="4" w:space="0" w:color="auto"/>
              <w:left w:val="nil"/>
              <w:bottom w:val="single" w:sz="4" w:space="0" w:color="auto"/>
              <w:right w:val="nil"/>
            </w:tcBorders>
            <w:hideMark/>
          </w:tcPr>
          <w:p w14:paraId="4D133901" w14:textId="77777777" w:rsidR="00425A37" w:rsidRDefault="00E74538">
            <w:pPr>
              <w:contextualSpacing/>
              <w:rPr>
                <w:rFonts w:ascii="Calibri" w:hAnsi="Calibri" w:cs="Calibri"/>
                <w:sz w:val="24"/>
              </w:rPr>
            </w:pPr>
            <w:r>
              <w:rPr>
                <w:rFonts w:ascii="Calibri" w:hAnsi="Calibri" w:cs="Calibri"/>
                <w:sz w:val="24"/>
              </w:rPr>
              <w:t>Protocolo na CVM do pedido de registro da Oferta.</w:t>
            </w:r>
          </w:p>
          <w:p w14:paraId="757ECA7B"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Divulgação do Aviso ao Mercado e disponibilização do Prospecto Preliminar aos Investidores da Oferta</w:t>
            </w:r>
          </w:p>
        </w:tc>
        <w:tc>
          <w:tcPr>
            <w:tcW w:w="1559" w:type="pct"/>
            <w:tcBorders>
              <w:top w:val="single" w:sz="4" w:space="0" w:color="auto"/>
              <w:left w:val="nil"/>
              <w:bottom w:val="single" w:sz="4" w:space="0" w:color="auto"/>
              <w:right w:val="nil"/>
            </w:tcBorders>
            <w:hideMark/>
          </w:tcPr>
          <w:p w14:paraId="1C2AB8D6"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13 de dezembro de 2021</w:t>
            </w:r>
          </w:p>
        </w:tc>
      </w:tr>
      <w:tr w:rsidR="00425A37" w14:paraId="44B7D4ED" w14:textId="77777777">
        <w:tc>
          <w:tcPr>
            <w:tcW w:w="344" w:type="pct"/>
            <w:tcBorders>
              <w:top w:val="single" w:sz="4" w:space="0" w:color="auto"/>
              <w:left w:val="nil"/>
              <w:bottom w:val="single" w:sz="4" w:space="0" w:color="auto"/>
              <w:right w:val="nil"/>
            </w:tcBorders>
            <w:vAlign w:val="center"/>
            <w:hideMark/>
          </w:tcPr>
          <w:p w14:paraId="11C21EF2"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2</w:t>
            </w:r>
          </w:p>
        </w:tc>
        <w:tc>
          <w:tcPr>
            <w:tcW w:w="3097" w:type="pct"/>
            <w:tcBorders>
              <w:top w:val="single" w:sz="4" w:space="0" w:color="auto"/>
              <w:left w:val="nil"/>
              <w:bottom w:val="single" w:sz="4" w:space="0" w:color="auto"/>
              <w:right w:val="nil"/>
            </w:tcBorders>
            <w:vAlign w:val="center"/>
            <w:hideMark/>
          </w:tcPr>
          <w:p w14:paraId="5F29EABA" w14:textId="77777777" w:rsidR="00425A37" w:rsidRDefault="00E74538">
            <w:pPr>
              <w:contextualSpacing/>
              <w:rPr>
                <w:rFonts w:ascii="Calibri" w:eastAsia="Arial" w:hAnsi="Calibri" w:cs="Calibri"/>
                <w:kern w:val="20"/>
                <w:sz w:val="24"/>
              </w:rPr>
            </w:pPr>
            <w:r>
              <w:rPr>
                <w:rFonts w:ascii="Calibri" w:eastAsia="Arial" w:hAnsi="Calibri" w:cs="Calibri"/>
                <w:sz w:val="24"/>
              </w:rPr>
              <w:t xml:space="preserve">Início das apresentações de </w:t>
            </w:r>
            <w:proofErr w:type="spellStart"/>
            <w:r>
              <w:rPr>
                <w:rFonts w:ascii="Calibri" w:eastAsia="Arial" w:hAnsi="Calibri" w:cs="Calibri"/>
                <w:i/>
                <w:iCs/>
                <w:sz w:val="24"/>
              </w:rPr>
              <w:t>Roadshow</w:t>
            </w:r>
            <w:proofErr w:type="spellEnd"/>
            <w:r>
              <w:rPr>
                <w:rFonts w:ascii="Calibri" w:eastAsia="Arial" w:hAnsi="Calibri" w:cs="Calibri"/>
                <w:i/>
                <w:iCs/>
                <w:sz w:val="24"/>
              </w:rPr>
              <w:t>.</w:t>
            </w:r>
          </w:p>
        </w:tc>
        <w:tc>
          <w:tcPr>
            <w:tcW w:w="1559" w:type="pct"/>
            <w:tcBorders>
              <w:top w:val="single" w:sz="4" w:space="0" w:color="auto"/>
              <w:left w:val="nil"/>
              <w:bottom w:val="single" w:sz="4" w:space="0" w:color="auto"/>
              <w:right w:val="nil"/>
            </w:tcBorders>
            <w:hideMark/>
          </w:tcPr>
          <w:p w14:paraId="661EBFFA"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15 de dezembro de 2021</w:t>
            </w:r>
          </w:p>
        </w:tc>
      </w:tr>
      <w:tr w:rsidR="00425A37" w14:paraId="442C8281" w14:textId="77777777">
        <w:tc>
          <w:tcPr>
            <w:tcW w:w="344" w:type="pct"/>
            <w:tcBorders>
              <w:top w:val="single" w:sz="4" w:space="0" w:color="auto"/>
              <w:left w:val="nil"/>
              <w:bottom w:val="single" w:sz="4" w:space="0" w:color="auto"/>
              <w:right w:val="nil"/>
            </w:tcBorders>
            <w:vAlign w:val="center"/>
            <w:hideMark/>
          </w:tcPr>
          <w:p w14:paraId="5B7072A5" w14:textId="77777777" w:rsidR="00425A37" w:rsidRDefault="00E74538">
            <w:pPr>
              <w:contextualSpacing/>
              <w:rPr>
                <w:rFonts w:ascii="Calibri" w:eastAsia="Arial" w:hAnsi="Calibri" w:cs="Calibri"/>
                <w:sz w:val="24"/>
              </w:rPr>
            </w:pPr>
            <w:r>
              <w:rPr>
                <w:rFonts w:ascii="Calibri" w:eastAsia="Arial" w:hAnsi="Calibri" w:cs="Calibri"/>
                <w:sz w:val="24"/>
              </w:rPr>
              <w:t>3</w:t>
            </w:r>
          </w:p>
        </w:tc>
        <w:tc>
          <w:tcPr>
            <w:tcW w:w="3097" w:type="pct"/>
            <w:tcBorders>
              <w:top w:val="single" w:sz="4" w:space="0" w:color="auto"/>
              <w:left w:val="nil"/>
              <w:bottom w:val="single" w:sz="4" w:space="0" w:color="auto"/>
              <w:right w:val="nil"/>
            </w:tcBorders>
            <w:vAlign w:val="center"/>
            <w:hideMark/>
          </w:tcPr>
          <w:p w14:paraId="03EB0906" w14:textId="77777777" w:rsidR="00425A37" w:rsidRDefault="00E74538">
            <w:pPr>
              <w:contextualSpacing/>
              <w:rPr>
                <w:rFonts w:ascii="Calibri" w:eastAsia="Arial" w:hAnsi="Calibri" w:cs="Calibri"/>
                <w:sz w:val="24"/>
              </w:rPr>
            </w:pPr>
            <w:r>
              <w:rPr>
                <w:rFonts w:ascii="Calibri" w:eastAsia="Arial" w:hAnsi="Calibri" w:cs="Calibri"/>
                <w:sz w:val="24"/>
              </w:rPr>
              <w:t xml:space="preserve">Encerramento das apresentações de </w:t>
            </w:r>
            <w:proofErr w:type="spellStart"/>
            <w:r>
              <w:rPr>
                <w:rFonts w:ascii="Calibri" w:eastAsia="Arial" w:hAnsi="Calibri" w:cs="Calibri"/>
                <w:i/>
                <w:sz w:val="24"/>
              </w:rPr>
              <w:t>Roadshow</w:t>
            </w:r>
            <w:proofErr w:type="spellEnd"/>
          </w:p>
        </w:tc>
        <w:tc>
          <w:tcPr>
            <w:tcW w:w="1559" w:type="pct"/>
            <w:tcBorders>
              <w:top w:val="single" w:sz="4" w:space="0" w:color="auto"/>
              <w:left w:val="nil"/>
              <w:bottom w:val="single" w:sz="4" w:space="0" w:color="auto"/>
              <w:right w:val="nil"/>
            </w:tcBorders>
            <w:hideMark/>
          </w:tcPr>
          <w:p w14:paraId="6AC5DFED" w14:textId="77777777" w:rsidR="00425A37" w:rsidRDefault="00E74538">
            <w:pPr>
              <w:contextualSpacing/>
              <w:jc w:val="center"/>
              <w:rPr>
                <w:rFonts w:ascii="Calibri" w:eastAsia="Arial" w:hAnsi="Calibri" w:cs="Calibri"/>
                <w:sz w:val="24"/>
              </w:rPr>
            </w:pPr>
            <w:r>
              <w:rPr>
                <w:rFonts w:ascii="Calibri" w:eastAsia="Arial" w:hAnsi="Calibri" w:cs="Calibri"/>
                <w:sz w:val="24"/>
              </w:rPr>
              <w:t>17 de dezembro de 2021</w:t>
            </w:r>
          </w:p>
        </w:tc>
      </w:tr>
      <w:tr w:rsidR="00425A37" w14:paraId="565AF7E3" w14:textId="77777777">
        <w:tc>
          <w:tcPr>
            <w:tcW w:w="344" w:type="pct"/>
            <w:tcBorders>
              <w:top w:val="single" w:sz="4" w:space="0" w:color="auto"/>
              <w:left w:val="nil"/>
              <w:bottom w:val="single" w:sz="4" w:space="0" w:color="auto"/>
              <w:right w:val="nil"/>
            </w:tcBorders>
            <w:vAlign w:val="center"/>
            <w:hideMark/>
          </w:tcPr>
          <w:p w14:paraId="7A976EFE" w14:textId="77777777" w:rsidR="00425A37" w:rsidRDefault="00E74538">
            <w:pPr>
              <w:contextualSpacing/>
              <w:rPr>
                <w:rFonts w:ascii="Calibri" w:eastAsia="Arial" w:hAnsi="Calibri" w:cs="Calibri"/>
                <w:sz w:val="24"/>
              </w:rPr>
            </w:pPr>
            <w:r>
              <w:rPr>
                <w:rFonts w:ascii="Calibri" w:eastAsia="Arial" w:hAnsi="Calibri" w:cs="Calibri"/>
                <w:sz w:val="24"/>
              </w:rPr>
              <w:t>4</w:t>
            </w:r>
          </w:p>
        </w:tc>
        <w:tc>
          <w:tcPr>
            <w:tcW w:w="3097" w:type="pct"/>
            <w:tcBorders>
              <w:top w:val="single" w:sz="4" w:space="0" w:color="auto"/>
              <w:left w:val="nil"/>
              <w:bottom w:val="single" w:sz="4" w:space="0" w:color="auto"/>
              <w:right w:val="nil"/>
            </w:tcBorders>
            <w:vAlign w:val="center"/>
            <w:hideMark/>
          </w:tcPr>
          <w:p w14:paraId="1E8A0834" w14:textId="77777777" w:rsidR="00425A37" w:rsidRDefault="00E74538">
            <w:pPr>
              <w:contextualSpacing/>
              <w:rPr>
                <w:rFonts w:ascii="Calibri" w:eastAsia="Arial" w:hAnsi="Calibri" w:cs="Calibri"/>
                <w:sz w:val="24"/>
              </w:rPr>
            </w:pPr>
            <w:r>
              <w:rPr>
                <w:rFonts w:ascii="Calibri" w:eastAsia="Arial" w:hAnsi="Calibri" w:cs="Calibri"/>
                <w:sz w:val="24"/>
              </w:rPr>
              <w:t xml:space="preserve">Divulgação do 1º Comunicado ao Mercado de Modificação da Oferta </w:t>
            </w:r>
          </w:p>
        </w:tc>
        <w:tc>
          <w:tcPr>
            <w:tcW w:w="1559" w:type="pct"/>
            <w:tcBorders>
              <w:top w:val="single" w:sz="4" w:space="0" w:color="auto"/>
              <w:left w:val="nil"/>
              <w:bottom w:val="single" w:sz="4" w:space="0" w:color="auto"/>
              <w:right w:val="nil"/>
            </w:tcBorders>
            <w:hideMark/>
          </w:tcPr>
          <w:p w14:paraId="3069652B" w14:textId="77777777" w:rsidR="00425A37" w:rsidRDefault="00E74538">
            <w:pPr>
              <w:contextualSpacing/>
              <w:jc w:val="center"/>
              <w:rPr>
                <w:rFonts w:ascii="Calibri" w:eastAsia="Arial" w:hAnsi="Calibri" w:cs="Calibri"/>
                <w:sz w:val="24"/>
              </w:rPr>
            </w:pPr>
            <w:r>
              <w:rPr>
                <w:rFonts w:ascii="Calibri" w:eastAsia="Arial" w:hAnsi="Calibri" w:cs="Calibri"/>
                <w:sz w:val="24"/>
              </w:rPr>
              <w:t>22 de dezembro de 2021</w:t>
            </w:r>
          </w:p>
        </w:tc>
      </w:tr>
      <w:tr w:rsidR="00425A37" w14:paraId="019C9387" w14:textId="77777777">
        <w:tc>
          <w:tcPr>
            <w:tcW w:w="344" w:type="pct"/>
            <w:tcBorders>
              <w:top w:val="single" w:sz="4" w:space="0" w:color="auto"/>
              <w:left w:val="nil"/>
              <w:bottom w:val="single" w:sz="4" w:space="0" w:color="auto"/>
              <w:right w:val="nil"/>
            </w:tcBorders>
            <w:vAlign w:val="center"/>
            <w:hideMark/>
          </w:tcPr>
          <w:p w14:paraId="7AE4B46D"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5</w:t>
            </w:r>
          </w:p>
        </w:tc>
        <w:tc>
          <w:tcPr>
            <w:tcW w:w="3097" w:type="pct"/>
            <w:tcBorders>
              <w:top w:val="single" w:sz="4" w:space="0" w:color="auto"/>
              <w:left w:val="nil"/>
              <w:bottom w:val="single" w:sz="4" w:space="0" w:color="auto"/>
              <w:right w:val="nil"/>
            </w:tcBorders>
            <w:vAlign w:val="center"/>
            <w:hideMark/>
          </w:tcPr>
          <w:p w14:paraId="32EAA831" w14:textId="77777777" w:rsidR="00425A37" w:rsidRDefault="00E74538">
            <w:pPr>
              <w:contextualSpacing/>
              <w:rPr>
                <w:rFonts w:ascii="Calibri" w:eastAsia="Arial" w:hAnsi="Calibri" w:cs="Calibri"/>
                <w:kern w:val="20"/>
                <w:sz w:val="24"/>
              </w:rPr>
            </w:pPr>
            <w:r>
              <w:rPr>
                <w:rFonts w:ascii="Calibri" w:eastAsia="Arial" w:hAnsi="Calibri" w:cs="Calibri"/>
                <w:sz w:val="24"/>
              </w:rPr>
              <w:t>Início do Período de Reserva.</w:t>
            </w:r>
          </w:p>
        </w:tc>
        <w:tc>
          <w:tcPr>
            <w:tcW w:w="1559" w:type="pct"/>
            <w:tcBorders>
              <w:top w:val="single" w:sz="4" w:space="0" w:color="auto"/>
              <w:left w:val="nil"/>
              <w:bottom w:val="single" w:sz="4" w:space="0" w:color="auto"/>
              <w:right w:val="nil"/>
            </w:tcBorders>
            <w:vAlign w:val="center"/>
            <w:hideMark/>
          </w:tcPr>
          <w:p w14:paraId="6F433D89"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29 de dezembro de 2021</w:t>
            </w:r>
          </w:p>
        </w:tc>
      </w:tr>
      <w:tr w:rsidR="00425A37" w14:paraId="4B7DA575" w14:textId="77777777">
        <w:tc>
          <w:tcPr>
            <w:tcW w:w="344" w:type="pct"/>
            <w:tcBorders>
              <w:top w:val="single" w:sz="4" w:space="0" w:color="auto"/>
              <w:left w:val="nil"/>
              <w:bottom w:val="single" w:sz="4" w:space="0" w:color="auto"/>
              <w:right w:val="nil"/>
            </w:tcBorders>
            <w:vAlign w:val="center"/>
            <w:hideMark/>
          </w:tcPr>
          <w:p w14:paraId="6ED4651A"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5</w:t>
            </w:r>
          </w:p>
        </w:tc>
        <w:tc>
          <w:tcPr>
            <w:tcW w:w="3097" w:type="pct"/>
            <w:tcBorders>
              <w:top w:val="single" w:sz="4" w:space="0" w:color="auto"/>
              <w:left w:val="nil"/>
              <w:bottom w:val="single" w:sz="4" w:space="0" w:color="auto"/>
              <w:right w:val="nil"/>
            </w:tcBorders>
            <w:vAlign w:val="center"/>
            <w:hideMark/>
          </w:tcPr>
          <w:p w14:paraId="65378616" w14:textId="77777777" w:rsidR="00425A37" w:rsidRDefault="00E74538">
            <w:pPr>
              <w:contextualSpacing/>
              <w:rPr>
                <w:rFonts w:ascii="Calibri" w:eastAsia="Arial" w:hAnsi="Calibri" w:cs="Calibri"/>
                <w:kern w:val="20"/>
                <w:sz w:val="24"/>
              </w:rPr>
            </w:pPr>
            <w:r>
              <w:rPr>
                <w:rFonts w:ascii="Calibri" w:eastAsia="Arial" w:hAnsi="Calibri" w:cs="Calibri"/>
                <w:sz w:val="24"/>
              </w:rPr>
              <w:t>Encerramento do Período de Reserva</w:t>
            </w:r>
          </w:p>
        </w:tc>
        <w:tc>
          <w:tcPr>
            <w:tcW w:w="1559" w:type="pct"/>
            <w:tcBorders>
              <w:top w:val="single" w:sz="4" w:space="0" w:color="auto"/>
              <w:left w:val="nil"/>
              <w:bottom w:val="single" w:sz="4" w:space="0" w:color="auto"/>
              <w:right w:val="nil"/>
            </w:tcBorders>
            <w:vAlign w:val="center"/>
            <w:hideMark/>
          </w:tcPr>
          <w:p w14:paraId="1E1FF819"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13 de janeiro de 2022</w:t>
            </w:r>
          </w:p>
        </w:tc>
      </w:tr>
      <w:tr w:rsidR="00425A37" w14:paraId="117FFBEB" w14:textId="77777777">
        <w:tc>
          <w:tcPr>
            <w:tcW w:w="344" w:type="pct"/>
            <w:tcBorders>
              <w:top w:val="single" w:sz="4" w:space="0" w:color="auto"/>
              <w:left w:val="nil"/>
              <w:bottom w:val="single" w:sz="4" w:space="0" w:color="auto"/>
              <w:right w:val="nil"/>
            </w:tcBorders>
            <w:vAlign w:val="center"/>
            <w:hideMark/>
          </w:tcPr>
          <w:p w14:paraId="2E415332"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6</w:t>
            </w:r>
          </w:p>
        </w:tc>
        <w:tc>
          <w:tcPr>
            <w:tcW w:w="3097" w:type="pct"/>
            <w:tcBorders>
              <w:top w:val="single" w:sz="4" w:space="0" w:color="auto"/>
              <w:left w:val="nil"/>
              <w:bottom w:val="single" w:sz="4" w:space="0" w:color="auto"/>
              <w:right w:val="nil"/>
            </w:tcBorders>
            <w:vAlign w:val="center"/>
            <w:hideMark/>
          </w:tcPr>
          <w:p w14:paraId="1B2168E7" w14:textId="77777777" w:rsidR="00425A37" w:rsidRDefault="00E74538">
            <w:pPr>
              <w:contextualSpacing/>
              <w:rPr>
                <w:rFonts w:ascii="Calibri" w:eastAsia="Arial" w:hAnsi="Calibri" w:cs="Calibri"/>
                <w:kern w:val="20"/>
                <w:sz w:val="24"/>
              </w:rPr>
            </w:pPr>
            <w:r>
              <w:rPr>
                <w:rFonts w:ascii="Calibri" w:eastAsia="Arial" w:hAnsi="Calibri" w:cs="Calibri"/>
                <w:sz w:val="24"/>
              </w:rPr>
              <w:t xml:space="preserve">Procedimento de </w:t>
            </w:r>
            <w:r>
              <w:rPr>
                <w:rFonts w:ascii="Calibri" w:eastAsia="Arial" w:hAnsi="Calibri" w:cs="Calibri"/>
                <w:i/>
                <w:iCs/>
                <w:sz w:val="24"/>
              </w:rPr>
              <w:t>Bookbuilding.</w:t>
            </w:r>
          </w:p>
        </w:tc>
        <w:tc>
          <w:tcPr>
            <w:tcW w:w="1559" w:type="pct"/>
            <w:tcBorders>
              <w:top w:val="single" w:sz="4" w:space="0" w:color="auto"/>
              <w:left w:val="nil"/>
              <w:bottom w:val="single" w:sz="4" w:space="0" w:color="auto"/>
              <w:right w:val="nil"/>
            </w:tcBorders>
            <w:vAlign w:val="center"/>
            <w:hideMark/>
          </w:tcPr>
          <w:p w14:paraId="6BC2212F"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14 de janeiro de 2022</w:t>
            </w:r>
          </w:p>
        </w:tc>
      </w:tr>
      <w:tr w:rsidR="00425A37" w14:paraId="028331EE" w14:textId="77777777">
        <w:tc>
          <w:tcPr>
            <w:tcW w:w="344" w:type="pct"/>
            <w:tcBorders>
              <w:top w:val="single" w:sz="4" w:space="0" w:color="auto"/>
              <w:left w:val="nil"/>
              <w:bottom w:val="single" w:sz="4" w:space="0" w:color="auto"/>
              <w:right w:val="nil"/>
            </w:tcBorders>
            <w:vAlign w:val="center"/>
            <w:hideMark/>
          </w:tcPr>
          <w:p w14:paraId="75F012F3"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7</w:t>
            </w:r>
          </w:p>
        </w:tc>
        <w:tc>
          <w:tcPr>
            <w:tcW w:w="3097" w:type="pct"/>
            <w:tcBorders>
              <w:top w:val="single" w:sz="4" w:space="0" w:color="auto"/>
              <w:left w:val="nil"/>
              <w:bottom w:val="single" w:sz="4" w:space="0" w:color="auto"/>
              <w:right w:val="nil"/>
            </w:tcBorders>
            <w:vAlign w:val="center"/>
            <w:hideMark/>
          </w:tcPr>
          <w:p w14:paraId="1613F768"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Divulgação deste 2º Comunicado ao Mercado de Modificação da Oferta (alteração de cronograma)</w:t>
            </w:r>
          </w:p>
        </w:tc>
        <w:tc>
          <w:tcPr>
            <w:tcW w:w="1559" w:type="pct"/>
            <w:tcBorders>
              <w:top w:val="single" w:sz="4" w:space="0" w:color="auto"/>
              <w:left w:val="nil"/>
              <w:bottom w:val="single" w:sz="4" w:space="0" w:color="auto"/>
              <w:right w:val="nil"/>
            </w:tcBorders>
            <w:vAlign w:val="center"/>
            <w:hideMark/>
          </w:tcPr>
          <w:p w14:paraId="1706FF77" w14:textId="77777777" w:rsidR="00425A37" w:rsidRDefault="00E74538">
            <w:pPr>
              <w:contextualSpacing/>
              <w:jc w:val="center"/>
              <w:rPr>
                <w:rFonts w:ascii="Calibri" w:eastAsia="Arial" w:hAnsi="Calibri" w:cs="Calibri"/>
                <w:sz w:val="24"/>
              </w:rPr>
            </w:pPr>
            <w:r>
              <w:rPr>
                <w:rFonts w:ascii="Calibri" w:eastAsia="Arial" w:hAnsi="Calibri" w:cs="Calibri"/>
                <w:sz w:val="24"/>
              </w:rPr>
              <w:t>7 de fevereiro de 2022</w:t>
            </w:r>
          </w:p>
        </w:tc>
      </w:tr>
      <w:tr w:rsidR="00425A37" w14:paraId="66BBFC42" w14:textId="77777777">
        <w:tc>
          <w:tcPr>
            <w:tcW w:w="344" w:type="pct"/>
            <w:tcBorders>
              <w:top w:val="single" w:sz="4" w:space="0" w:color="auto"/>
              <w:left w:val="nil"/>
              <w:bottom w:val="single" w:sz="4" w:space="0" w:color="auto"/>
              <w:right w:val="nil"/>
            </w:tcBorders>
            <w:vAlign w:val="center"/>
            <w:hideMark/>
          </w:tcPr>
          <w:p w14:paraId="7E1F25B0"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8</w:t>
            </w:r>
          </w:p>
        </w:tc>
        <w:tc>
          <w:tcPr>
            <w:tcW w:w="3097" w:type="pct"/>
            <w:tcBorders>
              <w:top w:val="single" w:sz="4" w:space="0" w:color="auto"/>
              <w:left w:val="nil"/>
              <w:bottom w:val="single" w:sz="4" w:space="0" w:color="auto"/>
              <w:right w:val="nil"/>
            </w:tcBorders>
            <w:vAlign w:val="center"/>
            <w:hideMark/>
          </w:tcPr>
          <w:p w14:paraId="0BF5D3EB" w14:textId="77777777" w:rsidR="00425A37" w:rsidRDefault="00E74538">
            <w:pPr>
              <w:contextualSpacing/>
              <w:rPr>
                <w:rFonts w:ascii="Calibri" w:eastAsia="Arial" w:hAnsi="Calibri" w:cs="Calibri"/>
                <w:kern w:val="20"/>
                <w:sz w:val="24"/>
              </w:rPr>
            </w:pPr>
            <w:proofErr w:type="spellStart"/>
            <w:r>
              <w:rPr>
                <w:rFonts w:ascii="Calibri" w:eastAsia="Arial" w:hAnsi="Calibri" w:cs="Calibri"/>
                <w:kern w:val="20"/>
                <w:sz w:val="24"/>
              </w:rPr>
              <w:t>Ínício</w:t>
            </w:r>
            <w:proofErr w:type="spellEnd"/>
            <w:r>
              <w:rPr>
                <w:rFonts w:ascii="Calibri" w:eastAsia="Arial" w:hAnsi="Calibri" w:cs="Calibri"/>
                <w:kern w:val="20"/>
                <w:sz w:val="24"/>
              </w:rPr>
              <w:t xml:space="preserve"> do 1º Período de Desistência</w:t>
            </w:r>
          </w:p>
        </w:tc>
        <w:tc>
          <w:tcPr>
            <w:tcW w:w="1559" w:type="pct"/>
            <w:tcBorders>
              <w:top w:val="single" w:sz="4" w:space="0" w:color="auto"/>
              <w:left w:val="nil"/>
              <w:bottom w:val="single" w:sz="4" w:space="0" w:color="auto"/>
              <w:right w:val="nil"/>
            </w:tcBorders>
            <w:vAlign w:val="center"/>
            <w:hideMark/>
          </w:tcPr>
          <w:p w14:paraId="70CF960A" w14:textId="77777777" w:rsidR="00425A37" w:rsidRDefault="00E74538">
            <w:pPr>
              <w:contextualSpacing/>
              <w:jc w:val="center"/>
              <w:rPr>
                <w:rFonts w:ascii="Calibri" w:eastAsia="Arial" w:hAnsi="Calibri" w:cs="Calibri"/>
                <w:sz w:val="24"/>
              </w:rPr>
            </w:pPr>
            <w:r>
              <w:rPr>
                <w:rFonts w:ascii="Calibri" w:eastAsia="Arial" w:hAnsi="Calibri" w:cs="Calibri"/>
                <w:sz w:val="24"/>
              </w:rPr>
              <w:t>8 de fevereiro de 2022</w:t>
            </w:r>
          </w:p>
        </w:tc>
      </w:tr>
      <w:tr w:rsidR="00425A37" w14:paraId="54169A11" w14:textId="77777777">
        <w:tc>
          <w:tcPr>
            <w:tcW w:w="344" w:type="pct"/>
            <w:tcBorders>
              <w:top w:val="single" w:sz="4" w:space="0" w:color="auto"/>
              <w:left w:val="nil"/>
              <w:bottom w:val="single" w:sz="4" w:space="0" w:color="auto"/>
              <w:right w:val="nil"/>
            </w:tcBorders>
            <w:vAlign w:val="center"/>
            <w:hideMark/>
          </w:tcPr>
          <w:p w14:paraId="54C96F47"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9</w:t>
            </w:r>
          </w:p>
        </w:tc>
        <w:tc>
          <w:tcPr>
            <w:tcW w:w="3097" w:type="pct"/>
            <w:tcBorders>
              <w:top w:val="single" w:sz="4" w:space="0" w:color="auto"/>
              <w:left w:val="nil"/>
              <w:bottom w:val="single" w:sz="4" w:space="0" w:color="auto"/>
              <w:right w:val="nil"/>
            </w:tcBorders>
            <w:vAlign w:val="center"/>
            <w:hideMark/>
          </w:tcPr>
          <w:p w14:paraId="4EBEE7EF"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Divulgação, pela Companhia, de demonstrações financeiras do período de nove meses encerrado em 31 de dezembro de 2021</w:t>
            </w:r>
          </w:p>
        </w:tc>
        <w:tc>
          <w:tcPr>
            <w:tcW w:w="1559" w:type="pct"/>
            <w:tcBorders>
              <w:top w:val="single" w:sz="4" w:space="0" w:color="auto"/>
              <w:left w:val="nil"/>
              <w:bottom w:val="single" w:sz="4" w:space="0" w:color="auto"/>
              <w:right w:val="nil"/>
            </w:tcBorders>
            <w:vAlign w:val="center"/>
            <w:hideMark/>
          </w:tcPr>
          <w:p w14:paraId="0CD4A04E" w14:textId="77777777" w:rsidR="00425A37" w:rsidRDefault="00E74538">
            <w:pPr>
              <w:contextualSpacing/>
              <w:jc w:val="center"/>
              <w:rPr>
                <w:rFonts w:ascii="Calibri" w:eastAsia="Arial" w:hAnsi="Calibri" w:cs="Calibri"/>
                <w:sz w:val="24"/>
              </w:rPr>
            </w:pPr>
            <w:r>
              <w:rPr>
                <w:rFonts w:ascii="Calibri" w:eastAsia="Arial" w:hAnsi="Calibri" w:cs="Calibri"/>
                <w:sz w:val="24"/>
              </w:rPr>
              <w:t>14 de fevereiro de 2022</w:t>
            </w:r>
          </w:p>
        </w:tc>
      </w:tr>
      <w:tr w:rsidR="00425A37" w14:paraId="68588F1A" w14:textId="77777777">
        <w:tc>
          <w:tcPr>
            <w:tcW w:w="344" w:type="pct"/>
            <w:tcBorders>
              <w:top w:val="single" w:sz="4" w:space="0" w:color="auto"/>
              <w:left w:val="nil"/>
              <w:bottom w:val="single" w:sz="4" w:space="0" w:color="auto"/>
              <w:right w:val="nil"/>
            </w:tcBorders>
            <w:vAlign w:val="center"/>
            <w:hideMark/>
          </w:tcPr>
          <w:p w14:paraId="02214DD4"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10</w:t>
            </w:r>
          </w:p>
        </w:tc>
        <w:tc>
          <w:tcPr>
            <w:tcW w:w="3097" w:type="pct"/>
            <w:tcBorders>
              <w:top w:val="single" w:sz="4" w:space="0" w:color="auto"/>
              <w:left w:val="nil"/>
              <w:bottom w:val="single" w:sz="4" w:space="0" w:color="auto"/>
              <w:right w:val="nil"/>
            </w:tcBorders>
            <w:vAlign w:val="center"/>
            <w:hideMark/>
          </w:tcPr>
          <w:p w14:paraId="52B374B6" w14:textId="6F901C60" w:rsidR="00425A37" w:rsidRDefault="00363738">
            <w:pPr>
              <w:contextualSpacing/>
              <w:rPr>
                <w:rFonts w:ascii="Calibri" w:eastAsia="Arial" w:hAnsi="Calibri" w:cs="Calibri"/>
                <w:kern w:val="20"/>
                <w:sz w:val="24"/>
              </w:rPr>
            </w:pPr>
            <w:r>
              <w:rPr>
                <w:rFonts w:ascii="Calibri" w:eastAsia="Arial" w:hAnsi="Calibri" w:cs="Calibri"/>
                <w:kern w:val="20"/>
                <w:sz w:val="24"/>
              </w:rPr>
              <w:t xml:space="preserve">Encerramento </w:t>
            </w:r>
            <w:r w:rsidR="00E74538">
              <w:rPr>
                <w:rFonts w:ascii="Calibri" w:eastAsia="Arial" w:hAnsi="Calibri" w:cs="Calibri"/>
                <w:kern w:val="20"/>
                <w:sz w:val="24"/>
              </w:rPr>
              <w:t>do 1º Período de Desistência</w:t>
            </w:r>
          </w:p>
        </w:tc>
        <w:tc>
          <w:tcPr>
            <w:tcW w:w="1559" w:type="pct"/>
            <w:tcBorders>
              <w:top w:val="single" w:sz="4" w:space="0" w:color="auto"/>
              <w:left w:val="nil"/>
              <w:bottom w:val="single" w:sz="4" w:space="0" w:color="auto"/>
              <w:right w:val="nil"/>
            </w:tcBorders>
            <w:vAlign w:val="center"/>
            <w:hideMark/>
          </w:tcPr>
          <w:p w14:paraId="49915AE3" w14:textId="77777777" w:rsidR="00425A37" w:rsidRDefault="00E74538">
            <w:pPr>
              <w:contextualSpacing/>
              <w:jc w:val="center"/>
              <w:rPr>
                <w:rFonts w:ascii="Calibri" w:eastAsia="Arial" w:hAnsi="Calibri" w:cs="Calibri"/>
                <w:sz w:val="24"/>
              </w:rPr>
            </w:pPr>
            <w:r>
              <w:rPr>
                <w:rFonts w:ascii="Calibri" w:eastAsia="Arial" w:hAnsi="Calibri" w:cs="Calibri"/>
                <w:sz w:val="24"/>
              </w:rPr>
              <w:t>15 de fevereiro de 2022</w:t>
            </w:r>
          </w:p>
        </w:tc>
      </w:tr>
      <w:tr w:rsidR="00425A37" w14:paraId="09640A7A" w14:textId="77777777">
        <w:tc>
          <w:tcPr>
            <w:tcW w:w="344" w:type="pct"/>
            <w:tcBorders>
              <w:top w:val="single" w:sz="4" w:space="0" w:color="auto"/>
              <w:left w:val="nil"/>
              <w:bottom w:val="single" w:sz="4" w:space="0" w:color="auto"/>
              <w:right w:val="nil"/>
            </w:tcBorders>
            <w:vAlign w:val="center"/>
            <w:hideMark/>
          </w:tcPr>
          <w:p w14:paraId="2876D414"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11</w:t>
            </w:r>
          </w:p>
        </w:tc>
        <w:tc>
          <w:tcPr>
            <w:tcW w:w="3097" w:type="pct"/>
            <w:tcBorders>
              <w:top w:val="single" w:sz="4" w:space="0" w:color="auto"/>
              <w:left w:val="nil"/>
              <w:bottom w:val="single" w:sz="4" w:space="0" w:color="auto"/>
              <w:right w:val="nil"/>
            </w:tcBorders>
            <w:vAlign w:val="center"/>
            <w:hideMark/>
          </w:tcPr>
          <w:p w14:paraId="71B2D1DD" w14:textId="0678539B" w:rsidR="00425A37" w:rsidRDefault="00E74538">
            <w:pPr>
              <w:contextualSpacing/>
              <w:rPr>
                <w:rFonts w:ascii="Calibri" w:eastAsia="Arial" w:hAnsi="Calibri" w:cs="Calibri"/>
                <w:kern w:val="20"/>
                <w:sz w:val="24"/>
              </w:rPr>
            </w:pPr>
            <w:r>
              <w:rPr>
                <w:rFonts w:ascii="Calibri" w:eastAsia="Arial" w:hAnsi="Calibri" w:cs="Calibri"/>
                <w:kern w:val="20"/>
                <w:sz w:val="24"/>
              </w:rPr>
              <w:t>Disponibilização de nova versão do Prospecto Preliminar</w:t>
            </w:r>
            <w:r>
              <w:rPr>
                <w:rFonts w:ascii="Calibri" w:hAnsi="Calibri" w:cs="Calibri"/>
                <w:bCs/>
                <w:sz w:val="24"/>
                <w:vertAlign w:val="superscript"/>
              </w:rPr>
              <w:t>(4)</w:t>
            </w:r>
            <w:r>
              <w:rPr>
                <w:rFonts w:ascii="Calibri" w:eastAsia="Arial" w:hAnsi="Calibri" w:cs="Calibri"/>
                <w:bCs/>
                <w:kern w:val="20"/>
                <w:sz w:val="24"/>
              </w:rPr>
              <w:t xml:space="preserve"> </w:t>
            </w:r>
            <w:r>
              <w:rPr>
                <w:rFonts w:ascii="Calibri" w:eastAsia="Arial" w:hAnsi="Calibri" w:cs="Calibri"/>
                <w:kern w:val="20"/>
                <w:sz w:val="24"/>
              </w:rPr>
              <w:br/>
              <w:t xml:space="preserve">Divulgação de 3º Comunicado ao Mercado, para abrir o </w:t>
            </w:r>
            <w:r w:rsidR="00106ED5">
              <w:rPr>
                <w:rFonts w:ascii="Calibri" w:eastAsia="Arial" w:hAnsi="Calibri" w:cs="Calibri"/>
                <w:kern w:val="20"/>
                <w:sz w:val="24"/>
              </w:rPr>
              <w:t xml:space="preserve"> 2º </w:t>
            </w:r>
            <w:r>
              <w:rPr>
                <w:rFonts w:ascii="Calibri" w:eastAsia="Arial" w:hAnsi="Calibri" w:cs="Calibri"/>
                <w:kern w:val="20"/>
                <w:sz w:val="24"/>
              </w:rPr>
              <w:t>Período de Desistência</w:t>
            </w:r>
          </w:p>
        </w:tc>
        <w:tc>
          <w:tcPr>
            <w:tcW w:w="1559" w:type="pct"/>
            <w:tcBorders>
              <w:top w:val="single" w:sz="4" w:space="0" w:color="auto"/>
              <w:left w:val="nil"/>
              <w:bottom w:val="single" w:sz="4" w:space="0" w:color="auto"/>
              <w:right w:val="nil"/>
            </w:tcBorders>
            <w:vAlign w:val="center"/>
            <w:hideMark/>
          </w:tcPr>
          <w:p w14:paraId="7429F9E0" w14:textId="77777777" w:rsidR="00425A37" w:rsidRDefault="00E74538">
            <w:pPr>
              <w:contextualSpacing/>
              <w:jc w:val="center"/>
              <w:rPr>
                <w:rFonts w:ascii="Calibri" w:eastAsia="Arial" w:hAnsi="Calibri" w:cs="Calibri"/>
                <w:sz w:val="24"/>
              </w:rPr>
            </w:pPr>
            <w:r>
              <w:rPr>
                <w:rFonts w:ascii="Calibri" w:eastAsia="Arial" w:hAnsi="Calibri" w:cs="Calibri"/>
                <w:sz w:val="24"/>
              </w:rPr>
              <w:t>16 de fevereiro de 2022</w:t>
            </w:r>
          </w:p>
        </w:tc>
      </w:tr>
      <w:tr w:rsidR="00425A37" w14:paraId="621B48EA" w14:textId="77777777">
        <w:tc>
          <w:tcPr>
            <w:tcW w:w="344" w:type="pct"/>
            <w:tcBorders>
              <w:top w:val="single" w:sz="4" w:space="0" w:color="auto"/>
              <w:left w:val="nil"/>
              <w:bottom w:val="single" w:sz="4" w:space="0" w:color="auto"/>
              <w:right w:val="nil"/>
            </w:tcBorders>
            <w:vAlign w:val="center"/>
            <w:hideMark/>
          </w:tcPr>
          <w:p w14:paraId="5DF2A6C9"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12</w:t>
            </w:r>
          </w:p>
        </w:tc>
        <w:tc>
          <w:tcPr>
            <w:tcW w:w="3097" w:type="pct"/>
            <w:tcBorders>
              <w:top w:val="single" w:sz="4" w:space="0" w:color="auto"/>
              <w:left w:val="nil"/>
              <w:bottom w:val="single" w:sz="4" w:space="0" w:color="auto"/>
              <w:right w:val="nil"/>
            </w:tcBorders>
            <w:vAlign w:val="center"/>
            <w:hideMark/>
          </w:tcPr>
          <w:p w14:paraId="40F55D43"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Início do 2º Período de Desistência</w:t>
            </w:r>
          </w:p>
        </w:tc>
        <w:tc>
          <w:tcPr>
            <w:tcW w:w="1559" w:type="pct"/>
            <w:tcBorders>
              <w:top w:val="single" w:sz="4" w:space="0" w:color="auto"/>
              <w:left w:val="nil"/>
              <w:bottom w:val="single" w:sz="4" w:space="0" w:color="auto"/>
              <w:right w:val="nil"/>
            </w:tcBorders>
            <w:vAlign w:val="center"/>
            <w:hideMark/>
          </w:tcPr>
          <w:p w14:paraId="2007B0ED" w14:textId="77777777" w:rsidR="00425A37" w:rsidRDefault="00E74538">
            <w:pPr>
              <w:contextualSpacing/>
              <w:jc w:val="center"/>
              <w:rPr>
                <w:rFonts w:ascii="Calibri" w:eastAsia="Arial" w:hAnsi="Calibri" w:cs="Calibri"/>
                <w:sz w:val="24"/>
              </w:rPr>
            </w:pPr>
            <w:r>
              <w:rPr>
                <w:rFonts w:ascii="Calibri" w:eastAsia="Arial" w:hAnsi="Calibri" w:cs="Calibri"/>
                <w:sz w:val="24"/>
              </w:rPr>
              <w:t>17 de fevereiro de 2022</w:t>
            </w:r>
          </w:p>
        </w:tc>
      </w:tr>
      <w:tr w:rsidR="00425A37" w14:paraId="2EE221FD" w14:textId="77777777">
        <w:tc>
          <w:tcPr>
            <w:tcW w:w="344" w:type="pct"/>
            <w:tcBorders>
              <w:top w:val="single" w:sz="4" w:space="0" w:color="auto"/>
              <w:left w:val="nil"/>
              <w:bottom w:val="single" w:sz="4" w:space="0" w:color="auto"/>
              <w:right w:val="nil"/>
            </w:tcBorders>
            <w:vAlign w:val="center"/>
            <w:hideMark/>
          </w:tcPr>
          <w:p w14:paraId="4BC92A86" w14:textId="77777777" w:rsidR="00425A37" w:rsidRDefault="00E74538">
            <w:pPr>
              <w:contextualSpacing/>
              <w:rPr>
                <w:rFonts w:ascii="Calibri" w:eastAsia="Arial" w:hAnsi="Calibri" w:cs="Calibri"/>
                <w:kern w:val="20"/>
                <w:sz w:val="24"/>
              </w:rPr>
            </w:pPr>
            <w:r>
              <w:rPr>
                <w:rFonts w:ascii="Calibri" w:eastAsia="Arial" w:hAnsi="Calibri" w:cs="Calibri"/>
                <w:sz w:val="24"/>
              </w:rPr>
              <w:t>13</w:t>
            </w:r>
          </w:p>
        </w:tc>
        <w:tc>
          <w:tcPr>
            <w:tcW w:w="3097" w:type="pct"/>
            <w:tcBorders>
              <w:top w:val="single" w:sz="4" w:space="0" w:color="auto"/>
              <w:left w:val="nil"/>
              <w:bottom w:val="single" w:sz="4" w:space="0" w:color="auto"/>
              <w:right w:val="nil"/>
            </w:tcBorders>
            <w:vAlign w:val="center"/>
            <w:hideMark/>
          </w:tcPr>
          <w:p w14:paraId="7F7137A2" w14:textId="43444AF0" w:rsidR="00425A37" w:rsidRDefault="00363738">
            <w:pPr>
              <w:contextualSpacing/>
              <w:rPr>
                <w:rFonts w:ascii="Calibri" w:eastAsia="Arial" w:hAnsi="Calibri" w:cs="Calibri"/>
                <w:kern w:val="20"/>
                <w:sz w:val="24"/>
              </w:rPr>
            </w:pPr>
            <w:r>
              <w:rPr>
                <w:rFonts w:ascii="Calibri" w:eastAsia="Arial" w:hAnsi="Calibri" w:cs="Calibri"/>
                <w:kern w:val="20"/>
                <w:sz w:val="24"/>
              </w:rPr>
              <w:t>Encerramento</w:t>
            </w:r>
            <w:r w:rsidR="00E74538">
              <w:rPr>
                <w:rFonts w:ascii="Calibri" w:eastAsia="Arial" w:hAnsi="Calibri" w:cs="Calibri"/>
                <w:kern w:val="20"/>
                <w:sz w:val="24"/>
              </w:rPr>
              <w:t xml:space="preserve"> do 2º Período de Desistência</w:t>
            </w:r>
          </w:p>
        </w:tc>
        <w:tc>
          <w:tcPr>
            <w:tcW w:w="1559" w:type="pct"/>
            <w:tcBorders>
              <w:top w:val="single" w:sz="4" w:space="0" w:color="auto"/>
              <w:left w:val="nil"/>
              <w:bottom w:val="single" w:sz="4" w:space="0" w:color="auto"/>
              <w:right w:val="nil"/>
            </w:tcBorders>
            <w:vAlign w:val="center"/>
            <w:hideMark/>
          </w:tcPr>
          <w:p w14:paraId="357043B4" w14:textId="77777777" w:rsidR="00425A37" w:rsidRDefault="00E74538">
            <w:pPr>
              <w:contextualSpacing/>
              <w:jc w:val="center"/>
              <w:rPr>
                <w:rFonts w:ascii="Calibri" w:eastAsia="Arial" w:hAnsi="Calibri" w:cs="Calibri"/>
                <w:sz w:val="24"/>
              </w:rPr>
            </w:pPr>
            <w:r>
              <w:rPr>
                <w:rFonts w:ascii="Calibri" w:eastAsia="Arial" w:hAnsi="Calibri" w:cs="Calibri"/>
                <w:sz w:val="24"/>
              </w:rPr>
              <w:t>24 de fevereiro de 2022</w:t>
            </w:r>
          </w:p>
        </w:tc>
      </w:tr>
      <w:tr w:rsidR="00425A37" w14:paraId="79B9FB46" w14:textId="77777777">
        <w:tc>
          <w:tcPr>
            <w:tcW w:w="344" w:type="pct"/>
            <w:tcBorders>
              <w:top w:val="single" w:sz="4" w:space="0" w:color="auto"/>
              <w:left w:val="nil"/>
              <w:bottom w:val="single" w:sz="4" w:space="0" w:color="auto"/>
              <w:right w:val="nil"/>
            </w:tcBorders>
            <w:vAlign w:val="center"/>
            <w:hideMark/>
          </w:tcPr>
          <w:p w14:paraId="343EB955"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14</w:t>
            </w:r>
          </w:p>
        </w:tc>
        <w:tc>
          <w:tcPr>
            <w:tcW w:w="3097" w:type="pct"/>
            <w:tcBorders>
              <w:top w:val="single" w:sz="4" w:space="0" w:color="auto"/>
              <w:left w:val="nil"/>
              <w:bottom w:val="single" w:sz="4" w:space="0" w:color="auto"/>
              <w:right w:val="nil"/>
            </w:tcBorders>
            <w:vAlign w:val="center"/>
            <w:hideMark/>
          </w:tcPr>
          <w:p w14:paraId="6558C439"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Registro da Oferta pela CVM</w:t>
            </w:r>
          </w:p>
        </w:tc>
        <w:tc>
          <w:tcPr>
            <w:tcW w:w="1559" w:type="pct"/>
            <w:tcBorders>
              <w:top w:val="single" w:sz="4" w:space="0" w:color="auto"/>
              <w:left w:val="nil"/>
              <w:bottom w:val="single" w:sz="4" w:space="0" w:color="auto"/>
              <w:right w:val="nil"/>
            </w:tcBorders>
            <w:vAlign w:val="center"/>
            <w:hideMark/>
          </w:tcPr>
          <w:p w14:paraId="196CB073" w14:textId="77777777" w:rsidR="00425A37" w:rsidRDefault="00E74538">
            <w:pPr>
              <w:contextualSpacing/>
              <w:jc w:val="center"/>
              <w:rPr>
                <w:rFonts w:ascii="Calibri" w:eastAsia="Arial" w:hAnsi="Calibri" w:cs="Calibri"/>
                <w:sz w:val="24"/>
              </w:rPr>
            </w:pPr>
            <w:r>
              <w:rPr>
                <w:rFonts w:ascii="Calibri" w:eastAsia="Arial" w:hAnsi="Calibri" w:cs="Calibri"/>
                <w:sz w:val="24"/>
              </w:rPr>
              <w:t>18 de março de 2022</w:t>
            </w:r>
          </w:p>
        </w:tc>
      </w:tr>
      <w:tr w:rsidR="00425A37" w14:paraId="30C0AF90" w14:textId="77777777">
        <w:tc>
          <w:tcPr>
            <w:tcW w:w="344" w:type="pct"/>
            <w:tcBorders>
              <w:top w:val="single" w:sz="4" w:space="0" w:color="auto"/>
              <w:left w:val="nil"/>
              <w:bottom w:val="single" w:sz="4" w:space="0" w:color="auto"/>
              <w:right w:val="nil"/>
            </w:tcBorders>
            <w:vAlign w:val="center"/>
            <w:hideMark/>
          </w:tcPr>
          <w:p w14:paraId="6EE9A1EA" w14:textId="77777777" w:rsidR="00425A37" w:rsidRDefault="00E74538">
            <w:pPr>
              <w:contextualSpacing/>
              <w:rPr>
                <w:rFonts w:ascii="Calibri" w:eastAsia="Arial" w:hAnsi="Calibri" w:cs="Calibri"/>
                <w:sz w:val="24"/>
              </w:rPr>
            </w:pPr>
            <w:r>
              <w:rPr>
                <w:rFonts w:ascii="Calibri" w:eastAsia="Arial" w:hAnsi="Calibri" w:cs="Calibri"/>
                <w:sz w:val="24"/>
              </w:rPr>
              <w:t>15</w:t>
            </w:r>
          </w:p>
        </w:tc>
        <w:tc>
          <w:tcPr>
            <w:tcW w:w="3097" w:type="pct"/>
            <w:tcBorders>
              <w:top w:val="single" w:sz="4" w:space="0" w:color="auto"/>
              <w:left w:val="nil"/>
              <w:bottom w:val="single" w:sz="4" w:space="0" w:color="auto"/>
              <w:right w:val="nil"/>
            </w:tcBorders>
            <w:vAlign w:val="center"/>
            <w:hideMark/>
          </w:tcPr>
          <w:p w14:paraId="13F58705"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Divulgação do Anúncio de Início</w:t>
            </w:r>
          </w:p>
          <w:p w14:paraId="4D498BC7"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Data de Início da Oferta</w:t>
            </w:r>
          </w:p>
          <w:p w14:paraId="19843DA4"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Disponibilização do Prospecto Definitivo</w:t>
            </w:r>
          </w:p>
        </w:tc>
        <w:tc>
          <w:tcPr>
            <w:tcW w:w="1559" w:type="pct"/>
            <w:tcBorders>
              <w:top w:val="single" w:sz="4" w:space="0" w:color="auto"/>
              <w:left w:val="nil"/>
              <w:bottom w:val="single" w:sz="4" w:space="0" w:color="auto"/>
              <w:right w:val="nil"/>
            </w:tcBorders>
            <w:vAlign w:val="center"/>
            <w:hideMark/>
          </w:tcPr>
          <w:p w14:paraId="013D8916" w14:textId="77777777" w:rsidR="00425A37" w:rsidRDefault="00E74538">
            <w:pPr>
              <w:contextualSpacing/>
              <w:jc w:val="center"/>
              <w:rPr>
                <w:rFonts w:ascii="Calibri" w:eastAsia="Arial" w:hAnsi="Calibri" w:cs="Calibri"/>
                <w:sz w:val="24"/>
              </w:rPr>
            </w:pPr>
            <w:r>
              <w:rPr>
                <w:rFonts w:ascii="Calibri" w:eastAsia="Arial" w:hAnsi="Calibri" w:cs="Calibri"/>
                <w:sz w:val="24"/>
              </w:rPr>
              <w:t>21 de março de 2022</w:t>
            </w:r>
          </w:p>
        </w:tc>
      </w:tr>
      <w:tr w:rsidR="00425A37" w14:paraId="6DB032DE" w14:textId="77777777">
        <w:tc>
          <w:tcPr>
            <w:tcW w:w="344" w:type="pct"/>
            <w:tcBorders>
              <w:top w:val="single" w:sz="4" w:space="0" w:color="auto"/>
              <w:left w:val="nil"/>
              <w:bottom w:val="single" w:sz="4" w:space="0" w:color="auto"/>
              <w:right w:val="nil"/>
            </w:tcBorders>
            <w:vAlign w:val="center"/>
            <w:hideMark/>
          </w:tcPr>
          <w:p w14:paraId="6B1C0559" w14:textId="77777777" w:rsidR="00425A37" w:rsidRDefault="00E74538">
            <w:pPr>
              <w:contextualSpacing/>
              <w:rPr>
                <w:rFonts w:ascii="Calibri" w:eastAsia="Arial" w:hAnsi="Calibri" w:cs="Calibri"/>
                <w:kern w:val="20"/>
                <w:sz w:val="24"/>
              </w:rPr>
            </w:pPr>
            <w:r>
              <w:rPr>
                <w:rFonts w:ascii="Calibri" w:eastAsia="Arial" w:hAnsi="Calibri" w:cs="Calibri"/>
                <w:sz w:val="24"/>
              </w:rPr>
              <w:t>16</w:t>
            </w:r>
          </w:p>
        </w:tc>
        <w:tc>
          <w:tcPr>
            <w:tcW w:w="3097" w:type="pct"/>
            <w:tcBorders>
              <w:top w:val="single" w:sz="4" w:space="0" w:color="auto"/>
              <w:left w:val="nil"/>
              <w:bottom w:val="single" w:sz="4" w:space="0" w:color="auto"/>
              <w:right w:val="nil"/>
            </w:tcBorders>
            <w:vAlign w:val="center"/>
            <w:hideMark/>
          </w:tcPr>
          <w:p w14:paraId="2D060B1A" w14:textId="77777777" w:rsidR="00425A37" w:rsidRDefault="00E74538">
            <w:pPr>
              <w:contextualSpacing/>
              <w:rPr>
                <w:rFonts w:ascii="Calibri" w:eastAsia="Arial" w:hAnsi="Calibri" w:cs="Calibri"/>
                <w:kern w:val="20"/>
                <w:sz w:val="24"/>
              </w:rPr>
            </w:pPr>
            <w:r>
              <w:rPr>
                <w:rFonts w:ascii="Calibri" w:eastAsia="Arial" w:hAnsi="Calibri" w:cs="Calibri"/>
                <w:sz w:val="24"/>
              </w:rPr>
              <w:t>Liquidação Financeira das Debêntures</w:t>
            </w:r>
          </w:p>
        </w:tc>
        <w:tc>
          <w:tcPr>
            <w:tcW w:w="1559" w:type="pct"/>
            <w:tcBorders>
              <w:top w:val="single" w:sz="4" w:space="0" w:color="auto"/>
              <w:left w:val="nil"/>
              <w:bottom w:val="single" w:sz="4" w:space="0" w:color="auto"/>
              <w:right w:val="nil"/>
            </w:tcBorders>
            <w:vAlign w:val="center"/>
            <w:hideMark/>
          </w:tcPr>
          <w:p w14:paraId="5BE4A58E" w14:textId="77777777" w:rsidR="00425A37" w:rsidRDefault="00E74538">
            <w:pPr>
              <w:contextualSpacing/>
              <w:jc w:val="center"/>
              <w:rPr>
                <w:rFonts w:ascii="Calibri" w:eastAsia="Arial" w:hAnsi="Calibri" w:cs="Calibri"/>
                <w:kern w:val="20"/>
                <w:sz w:val="24"/>
              </w:rPr>
            </w:pPr>
            <w:r>
              <w:rPr>
                <w:rFonts w:ascii="Calibri" w:eastAsia="Arial" w:hAnsi="Calibri" w:cs="Calibri"/>
                <w:sz w:val="24"/>
              </w:rPr>
              <w:t>22 de março de 2022</w:t>
            </w:r>
          </w:p>
        </w:tc>
      </w:tr>
      <w:tr w:rsidR="00425A37" w14:paraId="64EFE55A" w14:textId="77777777">
        <w:tc>
          <w:tcPr>
            <w:tcW w:w="344" w:type="pct"/>
            <w:tcBorders>
              <w:top w:val="single" w:sz="4" w:space="0" w:color="auto"/>
              <w:left w:val="nil"/>
              <w:bottom w:val="single" w:sz="4" w:space="0" w:color="auto"/>
              <w:right w:val="nil"/>
            </w:tcBorders>
            <w:vAlign w:val="center"/>
            <w:hideMark/>
          </w:tcPr>
          <w:p w14:paraId="1B9C5946" w14:textId="77777777" w:rsidR="00425A37" w:rsidRDefault="00E74538">
            <w:pPr>
              <w:contextualSpacing/>
              <w:rPr>
                <w:rFonts w:ascii="Calibri" w:eastAsia="Arial" w:hAnsi="Calibri" w:cs="Calibri"/>
                <w:sz w:val="24"/>
              </w:rPr>
            </w:pPr>
            <w:r>
              <w:rPr>
                <w:rFonts w:ascii="Calibri" w:eastAsia="Arial" w:hAnsi="Calibri" w:cs="Calibri"/>
                <w:sz w:val="24"/>
              </w:rPr>
              <w:t>17</w:t>
            </w:r>
          </w:p>
        </w:tc>
        <w:tc>
          <w:tcPr>
            <w:tcW w:w="3097" w:type="pct"/>
            <w:tcBorders>
              <w:top w:val="single" w:sz="4" w:space="0" w:color="auto"/>
              <w:left w:val="nil"/>
              <w:bottom w:val="single" w:sz="4" w:space="0" w:color="auto"/>
              <w:right w:val="nil"/>
            </w:tcBorders>
            <w:vAlign w:val="center"/>
            <w:hideMark/>
          </w:tcPr>
          <w:p w14:paraId="58199830"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Data Máxima para Divulgação do Anúncio de Encerramento da Oferta</w:t>
            </w:r>
          </w:p>
        </w:tc>
        <w:tc>
          <w:tcPr>
            <w:tcW w:w="1559" w:type="pct"/>
            <w:tcBorders>
              <w:top w:val="single" w:sz="4" w:space="0" w:color="auto"/>
              <w:left w:val="nil"/>
              <w:bottom w:val="single" w:sz="4" w:space="0" w:color="auto"/>
              <w:right w:val="nil"/>
            </w:tcBorders>
            <w:vAlign w:val="center"/>
            <w:hideMark/>
          </w:tcPr>
          <w:p w14:paraId="68F04765" w14:textId="77777777" w:rsidR="00425A37" w:rsidRDefault="00E74538">
            <w:pPr>
              <w:contextualSpacing/>
              <w:jc w:val="center"/>
              <w:rPr>
                <w:rFonts w:ascii="Calibri" w:eastAsia="Arial" w:hAnsi="Calibri" w:cs="Calibri"/>
                <w:sz w:val="24"/>
              </w:rPr>
            </w:pPr>
            <w:r>
              <w:rPr>
                <w:rFonts w:ascii="Calibri" w:eastAsia="Arial" w:hAnsi="Calibri" w:cs="Calibri"/>
                <w:sz w:val="24"/>
              </w:rPr>
              <w:t>21 de setembro de 2022</w:t>
            </w:r>
          </w:p>
        </w:tc>
      </w:tr>
      <w:tr w:rsidR="00425A37" w14:paraId="446CC197" w14:textId="77777777">
        <w:tc>
          <w:tcPr>
            <w:tcW w:w="344" w:type="pct"/>
            <w:tcBorders>
              <w:top w:val="single" w:sz="4" w:space="0" w:color="auto"/>
              <w:left w:val="nil"/>
              <w:bottom w:val="single" w:sz="4" w:space="0" w:color="auto"/>
              <w:right w:val="nil"/>
            </w:tcBorders>
            <w:vAlign w:val="center"/>
            <w:hideMark/>
          </w:tcPr>
          <w:p w14:paraId="623E8A9B" w14:textId="77777777" w:rsidR="00425A37" w:rsidRDefault="00E74538">
            <w:pPr>
              <w:contextualSpacing/>
              <w:rPr>
                <w:rFonts w:ascii="Calibri" w:eastAsia="Arial" w:hAnsi="Calibri" w:cs="Calibri"/>
                <w:sz w:val="24"/>
              </w:rPr>
            </w:pPr>
            <w:r>
              <w:rPr>
                <w:rFonts w:ascii="Calibri" w:eastAsia="Arial" w:hAnsi="Calibri" w:cs="Calibri"/>
                <w:sz w:val="24"/>
              </w:rPr>
              <w:t>18</w:t>
            </w:r>
          </w:p>
        </w:tc>
        <w:tc>
          <w:tcPr>
            <w:tcW w:w="3097" w:type="pct"/>
            <w:tcBorders>
              <w:top w:val="single" w:sz="4" w:space="0" w:color="auto"/>
              <w:left w:val="nil"/>
              <w:bottom w:val="single" w:sz="4" w:space="0" w:color="auto"/>
              <w:right w:val="nil"/>
            </w:tcBorders>
            <w:vAlign w:val="center"/>
            <w:hideMark/>
          </w:tcPr>
          <w:p w14:paraId="14583F24" w14:textId="77777777" w:rsidR="00425A37" w:rsidRDefault="00E74538">
            <w:pPr>
              <w:contextualSpacing/>
              <w:rPr>
                <w:rFonts w:ascii="Calibri" w:eastAsia="Arial" w:hAnsi="Calibri" w:cs="Calibri"/>
                <w:kern w:val="20"/>
                <w:sz w:val="24"/>
              </w:rPr>
            </w:pPr>
            <w:r>
              <w:rPr>
                <w:rFonts w:ascii="Calibri" w:eastAsia="Arial" w:hAnsi="Calibri" w:cs="Calibri"/>
                <w:kern w:val="20"/>
                <w:sz w:val="24"/>
              </w:rPr>
              <w:t>Data Máxima para início da negociação das Debêntures na B3</w:t>
            </w:r>
          </w:p>
        </w:tc>
        <w:tc>
          <w:tcPr>
            <w:tcW w:w="1559" w:type="pct"/>
            <w:tcBorders>
              <w:top w:val="single" w:sz="4" w:space="0" w:color="auto"/>
              <w:left w:val="nil"/>
              <w:bottom w:val="single" w:sz="4" w:space="0" w:color="auto"/>
              <w:right w:val="nil"/>
            </w:tcBorders>
            <w:vAlign w:val="center"/>
            <w:hideMark/>
          </w:tcPr>
          <w:p w14:paraId="187B11F6" w14:textId="77777777" w:rsidR="00425A37" w:rsidRDefault="00E74538">
            <w:pPr>
              <w:contextualSpacing/>
              <w:jc w:val="center"/>
              <w:rPr>
                <w:rFonts w:ascii="Calibri" w:eastAsia="Arial" w:hAnsi="Calibri" w:cs="Calibri"/>
                <w:sz w:val="24"/>
              </w:rPr>
            </w:pPr>
            <w:r>
              <w:rPr>
                <w:rFonts w:ascii="Calibri" w:eastAsia="Arial" w:hAnsi="Calibri" w:cs="Calibri"/>
                <w:sz w:val="24"/>
              </w:rPr>
              <w:t>22 de setembro de 2022</w:t>
            </w:r>
          </w:p>
        </w:tc>
      </w:tr>
    </w:tbl>
    <w:p w14:paraId="6B0A2F78" w14:textId="77777777" w:rsidR="00A3281C" w:rsidRDefault="00A3281C">
      <w:pPr>
        <w:pStyle w:val="Body"/>
        <w:widowControl w:val="0"/>
        <w:spacing w:line="240" w:lineRule="auto"/>
        <w:rPr>
          <w:rFonts w:ascii="Calibri" w:hAnsi="Calibri" w:cs="Calibri"/>
          <w:i/>
          <w:szCs w:val="20"/>
          <w:vertAlign w:val="superscript"/>
        </w:rPr>
      </w:pPr>
    </w:p>
    <w:p w14:paraId="143BE112" w14:textId="77777777" w:rsidR="00106ED5" w:rsidRDefault="00106ED5" w:rsidP="00106ED5">
      <w:pPr>
        <w:pStyle w:val="Body"/>
        <w:widowControl w:val="0"/>
        <w:spacing w:after="240" w:line="240" w:lineRule="auto"/>
        <w:rPr>
          <w:rFonts w:ascii="Calibri" w:hAnsi="Calibri" w:cs="Calibri"/>
          <w:bCs/>
          <w:i/>
          <w:szCs w:val="20"/>
        </w:rPr>
      </w:pPr>
      <w:r>
        <w:rPr>
          <w:rFonts w:ascii="Calibri" w:hAnsi="Calibri" w:cs="Calibri"/>
          <w:i/>
          <w:szCs w:val="20"/>
          <w:vertAlign w:val="superscript"/>
        </w:rPr>
        <w:lastRenderedPageBreak/>
        <w:t>(1)</w:t>
      </w:r>
      <w:r>
        <w:rPr>
          <w:rFonts w:ascii="Calibri" w:hAnsi="Calibri" w:cs="Calibri"/>
          <w:i/>
          <w:szCs w:val="20"/>
        </w:rPr>
        <w:t xml:space="preserve"> As datas previstas para os eventos futuros são meramente indicativas e estão sujeitas a alterações, atrasos e antecipações sem aviso prévio, a critério da Emissora e do Coordenador Líder. Qualquer modificação no cronograma da distribuição deverá ser comunicada à CVM e poderá ser analisada como modificação da Oferta, seguindo o disposto nos artigos 25 e 27 da Instrução CVM 400</w:t>
      </w:r>
      <w:r>
        <w:rPr>
          <w:rFonts w:ascii="Calibri" w:hAnsi="Calibri" w:cs="Calibri"/>
          <w:bCs/>
          <w:i/>
          <w:szCs w:val="20"/>
        </w:rPr>
        <w:t>.</w:t>
      </w:r>
    </w:p>
    <w:p w14:paraId="58361D52" w14:textId="0088F717" w:rsidR="00106ED5" w:rsidRDefault="00106ED5" w:rsidP="00106ED5">
      <w:pPr>
        <w:pStyle w:val="Body"/>
        <w:widowControl w:val="0"/>
        <w:spacing w:after="240" w:line="240" w:lineRule="auto"/>
        <w:rPr>
          <w:rFonts w:ascii="Calibri" w:hAnsi="Calibri" w:cs="Calibri"/>
          <w:i/>
          <w:szCs w:val="20"/>
        </w:rPr>
      </w:pPr>
      <w:r>
        <w:rPr>
          <w:rFonts w:ascii="Calibri" w:hAnsi="Calibri" w:cs="Calibri"/>
          <w:i/>
          <w:szCs w:val="20"/>
          <w:vertAlign w:val="superscript"/>
        </w:rPr>
        <w:t>(2)</w:t>
      </w:r>
      <w:r>
        <w:rPr>
          <w:rFonts w:ascii="Calibri" w:hAnsi="Calibri" w:cs="Calibri"/>
          <w:i/>
          <w:szCs w:val="20"/>
        </w:rPr>
        <w:t xml:space="preserve"> Caso ocorram alterações das circunstâncias, suspensão, prorrogação, revogação ou nova modificação da Oferta, tal cronograma poderá ser novamente alterado. Para informações sobre manifestação de aceitação à Oferta, manifestação de revogação da aceitação à Oferta, modificação da Oferta, suspensão da Oferta e cancelamento ou revogação da Oferta, veja as seções “Informações Relativas à Emissão, à Oferta e às Debêntures - Características da Oferta – Modificação da Oferta”, “Informações Relativas à Emissão, à Oferta e às Debêntures - Características da Oferta –Suspensão da Oferta” e “Informações Relativas à Emissão, à Oferta e às Debêntures – Características da Oferta - Cancelamento, Revogação da Oferta ou Resilição do Contrato de Distribuição”, a partir da página </w:t>
      </w:r>
      <w:r w:rsidR="001C351E">
        <w:rPr>
          <w:rFonts w:ascii="Calibri" w:hAnsi="Calibri" w:cs="Calibri"/>
          <w:i/>
          <w:szCs w:val="20"/>
        </w:rPr>
        <w:t>1</w:t>
      </w:r>
      <w:r w:rsidR="001C351E">
        <w:rPr>
          <w:rFonts w:ascii="Calibri" w:hAnsi="Calibri" w:cs="Calibri"/>
          <w:i/>
          <w:szCs w:val="20"/>
        </w:rPr>
        <w:t>21</w:t>
      </w:r>
      <w:r w:rsidR="001C351E">
        <w:rPr>
          <w:rFonts w:ascii="Calibri" w:hAnsi="Calibri" w:cs="Calibri"/>
          <w:i/>
          <w:szCs w:val="20"/>
        </w:rPr>
        <w:t xml:space="preserve"> </w:t>
      </w:r>
      <w:r>
        <w:rPr>
          <w:rFonts w:ascii="Calibri" w:hAnsi="Calibri" w:cs="Calibri"/>
          <w:i/>
          <w:szCs w:val="20"/>
        </w:rPr>
        <w:t>do Prospecto Preliminar.</w:t>
      </w:r>
    </w:p>
    <w:p w14:paraId="2F0FABF5" w14:textId="217BDFEF" w:rsidR="00106ED5" w:rsidRDefault="00106ED5" w:rsidP="00106ED5">
      <w:pPr>
        <w:pStyle w:val="Body"/>
        <w:widowControl w:val="0"/>
        <w:spacing w:after="240" w:line="240" w:lineRule="auto"/>
        <w:rPr>
          <w:rFonts w:ascii="Calibri" w:hAnsi="Calibri" w:cs="Calibri"/>
          <w:i/>
          <w:szCs w:val="20"/>
        </w:rPr>
      </w:pPr>
      <w:r>
        <w:rPr>
          <w:rFonts w:ascii="Calibri" w:hAnsi="Calibri" w:cs="Calibri"/>
          <w:i/>
          <w:szCs w:val="20"/>
          <w:vertAlign w:val="superscript"/>
        </w:rPr>
        <w:t>(3)</w:t>
      </w:r>
      <w:r>
        <w:rPr>
          <w:rFonts w:ascii="Calibri" w:hAnsi="Calibri" w:cs="Calibri"/>
          <w:i/>
          <w:szCs w:val="20"/>
        </w:rPr>
        <w:t xml:space="preserve"> Para informações sobre o prazo para exercício da garantia firme e venda das Debêntures objeto da garantia firme pelo Coordenador Líder, conforme o caso, veja a seção “Informações Relativas à Emissão, à Oferta e às Debêntures – Contrato de Distribuição – Regime de Colocação”, na página </w:t>
      </w:r>
      <w:r w:rsidR="001C351E">
        <w:rPr>
          <w:rFonts w:ascii="Calibri" w:hAnsi="Calibri" w:cs="Calibri"/>
          <w:i/>
          <w:szCs w:val="20"/>
        </w:rPr>
        <w:t>1</w:t>
      </w:r>
      <w:r w:rsidR="001C351E">
        <w:rPr>
          <w:rFonts w:ascii="Calibri" w:hAnsi="Calibri" w:cs="Calibri"/>
          <w:i/>
          <w:szCs w:val="20"/>
        </w:rPr>
        <w:t>22</w:t>
      </w:r>
      <w:r w:rsidR="001C351E">
        <w:rPr>
          <w:rFonts w:ascii="Calibri" w:hAnsi="Calibri" w:cs="Calibri"/>
          <w:i/>
          <w:szCs w:val="20"/>
        </w:rPr>
        <w:t xml:space="preserve"> </w:t>
      </w:r>
      <w:r>
        <w:rPr>
          <w:rFonts w:ascii="Calibri" w:hAnsi="Calibri" w:cs="Calibri"/>
          <w:i/>
          <w:szCs w:val="20"/>
        </w:rPr>
        <w:t>do Prospecto Preliminar.</w:t>
      </w:r>
    </w:p>
    <w:p w14:paraId="07448F54" w14:textId="77777777" w:rsidR="00106ED5" w:rsidRDefault="00106ED5" w:rsidP="00106ED5">
      <w:pPr>
        <w:pStyle w:val="Body"/>
        <w:widowControl w:val="0"/>
        <w:spacing w:after="240" w:line="240" w:lineRule="auto"/>
        <w:rPr>
          <w:rFonts w:ascii="Calibri" w:hAnsi="Calibri" w:cs="Calibri"/>
          <w:i/>
          <w:szCs w:val="20"/>
        </w:rPr>
      </w:pPr>
      <w:bookmarkStart w:id="3" w:name="_Toc428306446"/>
      <w:bookmarkStart w:id="4" w:name="_Toc428306447"/>
      <w:bookmarkStart w:id="5" w:name="_Toc428306448"/>
      <w:bookmarkStart w:id="6" w:name="_Toc428306449"/>
      <w:bookmarkStart w:id="7" w:name="_Toc428306450"/>
      <w:bookmarkStart w:id="8" w:name="_Toc428306451"/>
      <w:bookmarkStart w:id="9" w:name="_Toc428306452"/>
      <w:bookmarkStart w:id="10" w:name="_Toc428306453"/>
      <w:bookmarkStart w:id="11" w:name="_Toc428306454"/>
      <w:bookmarkStart w:id="12" w:name="_Toc428306455"/>
      <w:bookmarkStart w:id="13" w:name="_Toc428306456"/>
      <w:bookmarkStart w:id="14" w:name="_Toc428306457"/>
      <w:bookmarkStart w:id="15" w:name="_Toc428306458"/>
      <w:bookmarkStart w:id="16" w:name="_Toc428306459"/>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Calibri" w:hAnsi="Calibri" w:cs="Calibri"/>
          <w:i/>
          <w:szCs w:val="20"/>
        </w:rPr>
        <w:t>Na hipótese de suspensão, cancelamento, modificação ou revogação da Oferta, o cronograma acima será alterado.</w:t>
      </w:r>
    </w:p>
    <w:p w14:paraId="6C3B3B44" w14:textId="77777777" w:rsidR="00106ED5" w:rsidRDefault="00106ED5" w:rsidP="00106ED5">
      <w:pPr>
        <w:pStyle w:val="Body"/>
        <w:widowControl w:val="0"/>
        <w:spacing w:after="240" w:line="240" w:lineRule="auto"/>
        <w:rPr>
          <w:rFonts w:ascii="Calibri" w:hAnsi="Calibri" w:cs="Calibri"/>
          <w:sz w:val="24"/>
        </w:rPr>
      </w:pPr>
      <w:r>
        <w:rPr>
          <w:rFonts w:ascii="Calibri" w:hAnsi="Calibri" w:cs="Calibri"/>
          <w:i/>
          <w:szCs w:val="20"/>
          <w:vertAlign w:val="superscript"/>
        </w:rPr>
        <w:t xml:space="preserve">(4) </w:t>
      </w:r>
      <w:r>
        <w:rPr>
          <w:rFonts w:ascii="Calibri" w:hAnsi="Calibri" w:cs="Calibri"/>
          <w:i/>
          <w:szCs w:val="20"/>
        </w:rPr>
        <w:t>Atualização para cumprimento do ofício de vícios sanáveis, inclusão das informações financeiras trimestrais de 31.12.2021 e substituição do cronograma estimativo da oferta.</w:t>
      </w:r>
      <w:r>
        <w:rPr>
          <w:rFonts w:ascii="Calibri" w:hAnsi="Calibri" w:cs="Calibri"/>
          <w:sz w:val="24"/>
        </w:rPr>
        <w:t xml:space="preserve"> </w:t>
      </w:r>
      <w:bookmarkStart w:id="17" w:name="_DV_M9"/>
      <w:bookmarkStart w:id="18" w:name="_DV_M10"/>
      <w:bookmarkStart w:id="19" w:name="_DV_M11"/>
      <w:bookmarkStart w:id="20" w:name="_DV_M12"/>
      <w:bookmarkStart w:id="21" w:name="_DV_M13"/>
      <w:bookmarkStart w:id="22" w:name="_DV_M14"/>
      <w:bookmarkStart w:id="23" w:name="_DV_M15"/>
      <w:bookmarkStart w:id="24" w:name="_DV_M18"/>
      <w:bookmarkStart w:id="25" w:name="_DV_M19"/>
      <w:bookmarkStart w:id="26" w:name="_DV_M20"/>
      <w:bookmarkStart w:id="27" w:name="_DV_M21"/>
      <w:bookmarkStart w:id="28" w:name="_DV_M22"/>
      <w:bookmarkStart w:id="29" w:name="_DV_M23"/>
      <w:bookmarkStart w:id="30" w:name="_DV_M24"/>
      <w:bookmarkStart w:id="31" w:name="_DV_M25"/>
      <w:bookmarkStart w:id="32" w:name="_DV_M26"/>
      <w:bookmarkStart w:id="33" w:name="_DV_M27"/>
      <w:bookmarkStart w:id="34" w:name="_DV_M28"/>
      <w:bookmarkStart w:id="35" w:name="_DV_M29"/>
      <w:bookmarkStart w:id="36" w:name="_DV_M30"/>
      <w:bookmarkStart w:id="37" w:name="_DV_M34"/>
      <w:bookmarkStart w:id="38" w:name="_DV_M35"/>
      <w:bookmarkStart w:id="39" w:name="_DV_M36"/>
      <w:bookmarkStart w:id="40" w:name="_DV_M39"/>
      <w:bookmarkStart w:id="41" w:name="_DV_M40"/>
      <w:bookmarkStart w:id="42" w:name="_DV_M43"/>
      <w:bookmarkStart w:id="43" w:name="_DV_M44"/>
      <w:bookmarkStart w:id="44" w:name="_DV_M46"/>
      <w:bookmarkStart w:id="45" w:name="_DV_M47"/>
      <w:bookmarkStart w:id="46" w:name="_DV_M48"/>
      <w:bookmarkStart w:id="47" w:name="_DV_M51"/>
      <w:bookmarkStart w:id="48" w:name="_DV_M52"/>
      <w:bookmarkStart w:id="49" w:name="_DV_M53"/>
      <w:bookmarkStart w:id="50" w:name="_DV_M54"/>
      <w:bookmarkStart w:id="51" w:name="_DV_M55"/>
      <w:bookmarkStart w:id="52" w:name="_DV_M56"/>
      <w:bookmarkStart w:id="53" w:name="_DV_M57"/>
      <w:bookmarkStart w:id="54" w:name="_DV_M58"/>
      <w:bookmarkStart w:id="55" w:name="_DV_M59"/>
      <w:bookmarkStart w:id="56" w:name="_DV_M61"/>
      <w:bookmarkStart w:id="57" w:name="_DV_M62"/>
      <w:bookmarkStart w:id="58" w:name="_DV_M63"/>
      <w:bookmarkStart w:id="59" w:name="_DV_M64"/>
      <w:bookmarkStart w:id="60" w:name="_DV_M65"/>
      <w:bookmarkStart w:id="61" w:name="_DV_M66"/>
      <w:bookmarkStart w:id="62" w:name="_DV_M68"/>
      <w:bookmarkStart w:id="63" w:name="_DV_M6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FF69A0F" w14:textId="77777777" w:rsidR="00425A37" w:rsidRDefault="00E74538">
      <w:pPr>
        <w:pStyle w:val="Body"/>
        <w:widowControl w:val="0"/>
        <w:spacing w:line="240" w:lineRule="auto"/>
        <w:rPr>
          <w:rFonts w:ascii="Calibri" w:hAnsi="Calibri" w:cs="Calibri"/>
          <w:sz w:val="24"/>
        </w:rPr>
      </w:pPr>
      <w:r>
        <w:rPr>
          <w:rFonts w:ascii="Calibri" w:hAnsi="Calibri" w:cs="Calibri"/>
          <w:sz w:val="24"/>
        </w:rPr>
        <w:t>Os Investidores da Oferta deverão desconsiderar as informações anteriormente prestadas no que se refere à seção do Prospecto Preliminar “Cronograma Estimado das Etapas da Oferta”, para a tomada de decisão de investimento nas Debêntures.</w:t>
      </w:r>
    </w:p>
    <w:p w14:paraId="32812E48" w14:textId="77777777" w:rsidR="00425A37" w:rsidRDefault="00E74538" w:rsidP="009B6D85">
      <w:pPr>
        <w:pStyle w:val="Level1"/>
        <w:numPr>
          <w:ilvl w:val="0"/>
          <w:numId w:val="20"/>
        </w:numPr>
        <w:tabs>
          <w:tab w:val="clear" w:pos="680"/>
          <w:tab w:val="left" w:pos="284"/>
          <w:tab w:val="num" w:pos="426"/>
        </w:tabs>
        <w:rPr>
          <w:rFonts w:ascii="Calibri" w:hAnsi="Calibri" w:cs="Calibri"/>
          <w:caps/>
          <w:color w:val="203463"/>
          <w:sz w:val="28"/>
          <w:szCs w:val="28"/>
        </w:rPr>
      </w:pPr>
      <w:r>
        <w:rPr>
          <w:rFonts w:ascii="Calibri" w:hAnsi="Calibri" w:cs="Calibri"/>
          <w:caps/>
          <w:color w:val="203463"/>
          <w:sz w:val="28"/>
          <w:szCs w:val="28"/>
        </w:rPr>
        <w:t>PERÍODO DE DESISTÊNCIA DAS INTENÇÕES DE INVESTIMENTO</w:t>
      </w:r>
    </w:p>
    <w:p w14:paraId="5911EF01" w14:textId="77777777" w:rsidR="00106ED5" w:rsidRPr="000B3239" w:rsidRDefault="00106ED5" w:rsidP="00106ED5">
      <w:pPr>
        <w:pStyle w:val="Body"/>
        <w:rPr>
          <w:rFonts w:ascii="Calibri" w:hAnsi="Calibri" w:cs="Calibri"/>
          <w:sz w:val="24"/>
        </w:rPr>
      </w:pPr>
      <w:r>
        <w:rPr>
          <w:rFonts w:ascii="Calibri" w:hAnsi="Calibri" w:cs="Calibri"/>
          <w:sz w:val="24"/>
        </w:rPr>
        <w:t>Conforme indicado no cronograma constante no</w:t>
      </w:r>
      <w:r w:rsidRPr="000B3239">
        <w:rPr>
          <w:rFonts w:ascii="Calibri" w:hAnsi="Calibri" w:cs="Calibri"/>
          <w:sz w:val="24"/>
        </w:rPr>
        <w:t xml:space="preserve"> item 1 acima, </w:t>
      </w:r>
      <w:r>
        <w:rPr>
          <w:rFonts w:ascii="Calibri" w:hAnsi="Calibri" w:cs="Calibri"/>
          <w:sz w:val="24"/>
        </w:rPr>
        <w:t xml:space="preserve">em razão da nova disponibilização do Prospecto para refletir a </w:t>
      </w:r>
      <w:r w:rsidRPr="00335B78">
        <w:rPr>
          <w:rFonts w:ascii="Calibri" w:hAnsi="Calibri" w:cs="Calibri"/>
          <w:sz w:val="24"/>
        </w:rPr>
        <w:t>inclusão das informações financeiras trimestrais de 31</w:t>
      </w:r>
      <w:r>
        <w:rPr>
          <w:rFonts w:ascii="Calibri" w:hAnsi="Calibri" w:cs="Calibri"/>
          <w:sz w:val="24"/>
        </w:rPr>
        <w:t xml:space="preserve"> de dezembro de </w:t>
      </w:r>
      <w:r w:rsidRPr="00335B78">
        <w:rPr>
          <w:rFonts w:ascii="Calibri" w:hAnsi="Calibri" w:cs="Calibri"/>
          <w:sz w:val="24"/>
        </w:rPr>
        <w:t>2021</w:t>
      </w:r>
      <w:r>
        <w:rPr>
          <w:rFonts w:ascii="Calibri" w:hAnsi="Calibri" w:cs="Calibri"/>
          <w:sz w:val="24"/>
        </w:rPr>
        <w:t>,</w:t>
      </w:r>
      <w:r w:rsidRPr="000B3239">
        <w:rPr>
          <w:rFonts w:ascii="Calibri" w:hAnsi="Calibri" w:cs="Calibri"/>
          <w:sz w:val="24"/>
        </w:rPr>
        <w:t xml:space="preserve"> será publicado</w:t>
      </w:r>
      <w:r>
        <w:rPr>
          <w:rFonts w:ascii="Calibri" w:hAnsi="Calibri" w:cs="Calibri"/>
          <w:sz w:val="24"/>
        </w:rPr>
        <w:t xml:space="preserve"> em</w:t>
      </w:r>
      <w:r w:rsidRPr="000B3239">
        <w:rPr>
          <w:rFonts w:ascii="Calibri" w:hAnsi="Calibri" w:cs="Calibri"/>
          <w:sz w:val="24"/>
        </w:rPr>
        <w:t xml:space="preserve"> 16 de fevereiro de 2022</w:t>
      </w:r>
      <w:r>
        <w:rPr>
          <w:rFonts w:ascii="Calibri" w:hAnsi="Calibri" w:cs="Calibri"/>
          <w:sz w:val="24"/>
        </w:rPr>
        <w:t>,</w:t>
      </w:r>
      <w:r w:rsidRPr="000B3239">
        <w:rPr>
          <w:rFonts w:ascii="Calibri" w:hAnsi="Calibri" w:cs="Calibri"/>
          <w:sz w:val="24"/>
        </w:rPr>
        <w:t xml:space="preserve"> </w:t>
      </w:r>
      <w:r>
        <w:rPr>
          <w:rFonts w:ascii="Calibri" w:hAnsi="Calibri" w:cs="Calibri"/>
          <w:sz w:val="24"/>
        </w:rPr>
        <w:t xml:space="preserve">um novo </w:t>
      </w:r>
      <w:r w:rsidRPr="000B3239">
        <w:rPr>
          <w:rFonts w:ascii="Calibri" w:hAnsi="Calibri" w:cs="Calibri"/>
          <w:sz w:val="24"/>
        </w:rPr>
        <w:t>Comunicado ao Mercado</w:t>
      </w:r>
      <w:r>
        <w:rPr>
          <w:rFonts w:ascii="Calibri" w:hAnsi="Calibri" w:cs="Calibri"/>
          <w:sz w:val="24"/>
        </w:rPr>
        <w:t xml:space="preserve"> (“</w:t>
      </w:r>
      <w:r w:rsidRPr="00FA199E">
        <w:rPr>
          <w:rFonts w:ascii="Calibri" w:hAnsi="Calibri" w:cs="Calibri"/>
          <w:sz w:val="24"/>
          <w:u w:val="single"/>
        </w:rPr>
        <w:t>3º Comunicado ao Mercado</w:t>
      </w:r>
      <w:r>
        <w:rPr>
          <w:rFonts w:ascii="Calibri" w:hAnsi="Calibri" w:cs="Calibri"/>
          <w:sz w:val="24"/>
        </w:rPr>
        <w:t>”)</w:t>
      </w:r>
      <w:r w:rsidRPr="000B3239">
        <w:rPr>
          <w:rFonts w:ascii="Calibri" w:hAnsi="Calibri" w:cs="Calibri"/>
          <w:sz w:val="24"/>
        </w:rPr>
        <w:t xml:space="preserve"> informando o prazo do </w:t>
      </w:r>
      <w:r>
        <w:rPr>
          <w:rFonts w:ascii="Calibri" w:hAnsi="Calibri" w:cs="Calibri"/>
          <w:sz w:val="24"/>
        </w:rPr>
        <w:t xml:space="preserve">2º </w:t>
      </w:r>
      <w:r w:rsidRPr="000B3239">
        <w:rPr>
          <w:rFonts w:ascii="Calibri" w:hAnsi="Calibri" w:cs="Calibri"/>
          <w:sz w:val="24"/>
        </w:rPr>
        <w:t xml:space="preserve">Período de Desistência e o procedimento para o exercício da desistência por parte dos </w:t>
      </w:r>
      <w:r>
        <w:rPr>
          <w:rFonts w:ascii="Calibri" w:hAnsi="Calibri" w:cs="Calibri"/>
          <w:sz w:val="24"/>
        </w:rPr>
        <w:t>I</w:t>
      </w:r>
      <w:r w:rsidRPr="000B3239">
        <w:rPr>
          <w:rFonts w:ascii="Calibri" w:hAnsi="Calibri" w:cs="Calibri"/>
          <w:sz w:val="24"/>
        </w:rPr>
        <w:t>nvestidores.</w:t>
      </w:r>
    </w:p>
    <w:p w14:paraId="200AE88F" w14:textId="7309F558" w:rsidR="00106ED5" w:rsidRDefault="00106ED5" w:rsidP="00106ED5">
      <w:pPr>
        <w:pStyle w:val="Body1"/>
        <w:ind w:left="0"/>
        <w:rPr>
          <w:rFonts w:ascii="Calibri" w:hAnsi="Calibri" w:cs="Calibri"/>
          <w:sz w:val="24"/>
        </w:rPr>
      </w:pPr>
      <w:r>
        <w:rPr>
          <w:rFonts w:ascii="Calibri" w:hAnsi="Calibri" w:cs="Calibri"/>
          <w:sz w:val="24"/>
        </w:rPr>
        <w:t xml:space="preserve">Os Investidores que já tiverem aderido à Oferta foram e serão comunicados, com relação ao presente 2º Comunicado ao Mercado e ao 3º Comunicado ao Mercado, </w:t>
      </w:r>
      <w:proofErr w:type="spellStart"/>
      <w:r>
        <w:rPr>
          <w:rFonts w:ascii="Calibri" w:hAnsi="Calibri" w:cs="Calibri"/>
          <w:sz w:val="24"/>
        </w:rPr>
        <w:t>respectivamente,diretamente</w:t>
      </w:r>
      <w:proofErr w:type="spellEnd"/>
      <w:r>
        <w:rPr>
          <w:rFonts w:ascii="Calibri" w:hAnsi="Calibri" w:cs="Calibri"/>
          <w:sz w:val="24"/>
        </w:rPr>
        <w:t xml:space="preserve">, por correio eletrônico, correspondência física ou qualquer outra forma de comunicação passível de comprovação, a respeito da </w:t>
      </w:r>
      <w:proofErr w:type="spellStart"/>
      <w:r>
        <w:rPr>
          <w:rFonts w:ascii="Calibri" w:hAnsi="Calibri" w:cs="Calibri"/>
          <w:sz w:val="24"/>
        </w:rPr>
        <w:t>modiﬁcação</w:t>
      </w:r>
      <w:proofErr w:type="spellEnd"/>
      <w:r>
        <w:rPr>
          <w:rFonts w:ascii="Calibri" w:hAnsi="Calibri" w:cs="Calibri"/>
          <w:sz w:val="24"/>
        </w:rPr>
        <w:t xml:space="preserve"> efetuada, para que </w:t>
      </w:r>
      <w:proofErr w:type="spellStart"/>
      <w:r>
        <w:rPr>
          <w:rFonts w:ascii="Calibri" w:hAnsi="Calibri" w:cs="Calibri"/>
          <w:sz w:val="24"/>
        </w:rPr>
        <w:t>conﬁrmem</w:t>
      </w:r>
      <w:proofErr w:type="spellEnd"/>
      <w:r>
        <w:rPr>
          <w:rFonts w:ascii="Calibri" w:hAnsi="Calibri" w:cs="Calibri"/>
          <w:sz w:val="24"/>
        </w:rPr>
        <w:t>(“</w:t>
      </w:r>
      <w:r>
        <w:rPr>
          <w:rFonts w:ascii="Calibri" w:hAnsi="Calibri" w:cs="Calibri"/>
          <w:sz w:val="24"/>
          <w:u w:val="single"/>
        </w:rPr>
        <w:t>Comunicação de Desistência</w:t>
      </w:r>
      <w:r>
        <w:rPr>
          <w:rFonts w:ascii="Calibri" w:hAnsi="Calibri" w:cs="Calibri"/>
          <w:sz w:val="24"/>
        </w:rPr>
        <w:t xml:space="preserve">”) sua intenção de investimento, </w:t>
      </w:r>
      <w:r w:rsidRPr="000B3239">
        <w:rPr>
          <w:rFonts w:ascii="Calibri" w:hAnsi="Calibri" w:cs="Calibri"/>
          <w:sz w:val="24"/>
        </w:rPr>
        <w:t>no prazo</w:t>
      </w:r>
      <w:r>
        <w:rPr>
          <w:rFonts w:ascii="Calibri" w:hAnsi="Calibri" w:cs="Calibri"/>
          <w:sz w:val="24"/>
        </w:rPr>
        <w:t xml:space="preserve"> limite</w:t>
      </w:r>
      <w:r w:rsidRPr="000B3239">
        <w:rPr>
          <w:rFonts w:ascii="Calibri" w:hAnsi="Calibri" w:cs="Calibri"/>
          <w:sz w:val="24"/>
        </w:rPr>
        <w:t xml:space="preserve"> de 5 (cinco) dias úteis do recebimento da comunicação</w:t>
      </w:r>
      <w:r>
        <w:rPr>
          <w:rFonts w:ascii="Calibri" w:hAnsi="Calibri" w:cs="Calibri"/>
          <w:sz w:val="24"/>
        </w:rPr>
        <w:t xml:space="preserve"> (“</w:t>
      </w:r>
      <w:r>
        <w:rPr>
          <w:rFonts w:ascii="Calibri" w:hAnsi="Calibri" w:cs="Calibri"/>
          <w:sz w:val="24"/>
          <w:u w:val="single"/>
        </w:rPr>
        <w:t>Prazo de Manifestação</w:t>
      </w:r>
      <w:r>
        <w:rPr>
          <w:rFonts w:ascii="Calibri" w:hAnsi="Calibri" w:cs="Calibri"/>
          <w:sz w:val="24"/>
        </w:rPr>
        <w:t xml:space="preserve">”).  </w:t>
      </w:r>
    </w:p>
    <w:p w14:paraId="5D887EB4" w14:textId="77777777" w:rsidR="00106ED5" w:rsidRDefault="00106ED5" w:rsidP="00106ED5">
      <w:pPr>
        <w:pStyle w:val="Body1"/>
        <w:ind w:left="0"/>
        <w:rPr>
          <w:rFonts w:ascii="Calibri" w:hAnsi="Calibri" w:cs="Calibri"/>
          <w:sz w:val="24"/>
        </w:rPr>
      </w:pPr>
      <w:r>
        <w:rPr>
          <w:rFonts w:ascii="Calibri" w:hAnsi="Calibri" w:cs="Calibri"/>
          <w:sz w:val="24"/>
        </w:rPr>
        <w:t>Para o presente 2º Comunicado ao Mercado</w:t>
      </w:r>
      <w:r w:rsidRPr="000B3239">
        <w:rPr>
          <w:rFonts w:ascii="Calibri" w:hAnsi="Calibri" w:cs="Calibri"/>
          <w:sz w:val="24"/>
        </w:rPr>
        <w:t>,</w:t>
      </w:r>
      <w:r>
        <w:rPr>
          <w:rFonts w:ascii="Calibri" w:hAnsi="Calibri" w:cs="Calibri"/>
          <w:sz w:val="24"/>
        </w:rPr>
        <w:t xml:space="preserve"> o Prazo de Manifestação se encerra em 15 de fevereiro de 2022, até as 16:00 horas, para que o Investidor comunique seu</w:t>
      </w:r>
      <w:r w:rsidRPr="000B3239">
        <w:rPr>
          <w:rFonts w:ascii="Calibri" w:hAnsi="Calibri" w:cs="Calibri"/>
          <w:sz w:val="24"/>
        </w:rPr>
        <w:t xml:space="preserve"> interesse em </w:t>
      </w:r>
      <w:r w:rsidRPr="000B3239">
        <w:rPr>
          <w:rFonts w:ascii="Calibri" w:hAnsi="Calibri" w:cs="Calibri"/>
          <w:sz w:val="24"/>
        </w:rPr>
        <w:lastRenderedPageBreak/>
        <w:t>manter ou não a declaração de aceitação, presumida a manutenção em caso de silêncio, nos termos do parágrafo único do artigo 27</w:t>
      </w:r>
      <w:r>
        <w:rPr>
          <w:rFonts w:ascii="Calibri" w:hAnsi="Calibri" w:cs="Calibri"/>
          <w:sz w:val="24"/>
        </w:rPr>
        <w:t>,</w:t>
      </w:r>
      <w:r w:rsidRPr="000B3239">
        <w:rPr>
          <w:rFonts w:ascii="Calibri" w:hAnsi="Calibri" w:cs="Calibri"/>
          <w:sz w:val="24"/>
        </w:rPr>
        <w:t xml:space="preserve"> da Instrução CVM 400.</w:t>
      </w:r>
    </w:p>
    <w:p w14:paraId="5871A78A" w14:textId="1B07CC4A" w:rsidR="00106ED5" w:rsidRDefault="00106ED5" w:rsidP="00106ED5">
      <w:pPr>
        <w:pStyle w:val="Body"/>
        <w:widowControl w:val="0"/>
        <w:spacing w:line="240" w:lineRule="auto"/>
        <w:rPr>
          <w:rFonts w:ascii="Calibri" w:hAnsi="Calibri" w:cs="Calibri"/>
          <w:sz w:val="24"/>
        </w:rPr>
      </w:pPr>
      <w:r>
        <w:rPr>
          <w:rFonts w:ascii="Calibri" w:hAnsi="Calibri" w:cs="Calibri"/>
          <w:sz w:val="24"/>
        </w:rPr>
        <w:t>Para o 3º Comunicado ao Mercado, o Pr</w:t>
      </w:r>
      <w:r w:rsidR="00454845">
        <w:rPr>
          <w:rFonts w:ascii="Calibri" w:hAnsi="Calibri" w:cs="Calibri"/>
          <w:sz w:val="24"/>
        </w:rPr>
        <w:t>a</w:t>
      </w:r>
      <w:bookmarkStart w:id="64" w:name="_GoBack"/>
      <w:bookmarkEnd w:id="64"/>
      <w:r>
        <w:rPr>
          <w:rFonts w:ascii="Calibri" w:hAnsi="Calibri" w:cs="Calibri"/>
          <w:sz w:val="24"/>
        </w:rPr>
        <w:t>zo de Manifestação para essa comunicação será nele indicado, estimando-se encerrar em 24 de fevereiro de 2022.</w:t>
      </w:r>
    </w:p>
    <w:p w14:paraId="1B354568" w14:textId="60162A47" w:rsidR="00106ED5" w:rsidRDefault="00106ED5" w:rsidP="00106ED5">
      <w:pPr>
        <w:pStyle w:val="Body1"/>
        <w:ind w:left="0"/>
        <w:rPr>
          <w:rFonts w:ascii="Calibri" w:hAnsi="Calibri" w:cs="Calibri"/>
          <w:sz w:val="24"/>
        </w:rPr>
      </w:pPr>
      <w:r>
        <w:rPr>
          <w:rFonts w:ascii="Calibri" w:hAnsi="Calibri" w:cs="Calibri"/>
          <w:sz w:val="24"/>
        </w:rPr>
        <w:t xml:space="preserve">O Comunicado de Desistência deverá ser enviado aos Coordenadores ou à respectiva Instituição Participante da Oferta com a qual realizou seu Pedido de Reserva ou sua intenção de investimento por meio de mensagem eletrônica aos e-mails indicados no item 3 a seguir. </w:t>
      </w:r>
    </w:p>
    <w:p w14:paraId="14995300" w14:textId="34AF49C7" w:rsidR="00106ED5" w:rsidRDefault="00106ED5" w:rsidP="00106ED5">
      <w:pPr>
        <w:pStyle w:val="Body1"/>
        <w:ind w:left="0"/>
        <w:rPr>
          <w:rFonts w:ascii="Calibri" w:hAnsi="Calibri" w:cs="Calibri"/>
          <w:sz w:val="24"/>
        </w:rPr>
      </w:pPr>
      <w:r>
        <w:rPr>
          <w:rFonts w:ascii="Calibri" w:hAnsi="Calibri" w:cs="Calibri"/>
          <w:sz w:val="24"/>
        </w:rPr>
        <w:t>Se o Investidor revogar sua aceitação e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de recebimento, pela respectiva Instituição Participante da Of</w:t>
      </w:r>
      <w:r w:rsidR="00782953">
        <w:rPr>
          <w:rFonts w:ascii="Calibri" w:hAnsi="Calibri" w:cs="Calibri"/>
          <w:sz w:val="24"/>
        </w:rPr>
        <w:t>erta, do pedido de desistência.</w:t>
      </w:r>
    </w:p>
    <w:p w14:paraId="60B2506A" w14:textId="27EEF0D1" w:rsidR="00425A37" w:rsidRDefault="00E74538" w:rsidP="00106ED5">
      <w:pPr>
        <w:pStyle w:val="Body1"/>
        <w:ind w:left="0"/>
        <w:rPr>
          <w:rFonts w:ascii="Calibri" w:hAnsi="Calibri" w:cs="Calibri"/>
          <w:sz w:val="24"/>
        </w:rPr>
      </w:pPr>
      <w:r>
        <w:rPr>
          <w:rFonts w:ascii="Calibri" w:hAnsi="Calibri" w:cs="Calibri"/>
          <w:sz w:val="24"/>
        </w:rPr>
        <w:t>Qualquer Comunicação de Desistência recebida pelas Instituições Participantes da Oferta após o Prazo de Manifestação será desconsiderada. Adicionalmente, os Investidores que aderirem à Oferta a partir da data de publicação do presente Comunicado ao Mercado não terão a faculdade de revogar sua aceitação à Oferta.</w:t>
      </w:r>
    </w:p>
    <w:p w14:paraId="33C3E406" w14:textId="77777777" w:rsidR="00425A37" w:rsidRDefault="00E74538" w:rsidP="00782953">
      <w:pPr>
        <w:pStyle w:val="Level1"/>
        <w:numPr>
          <w:ilvl w:val="0"/>
          <w:numId w:val="20"/>
        </w:numPr>
        <w:tabs>
          <w:tab w:val="clear" w:pos="680"/>
          <w:tab w:val="left" w:pos="284"/>
        </w:tabs>
        <w:spacing w:line="276" w:lineRule="auto"/>
        <w:ind w:left="0" w:firstLine="0"/>
        <w:rPr>
          <w:rFonts w:ascii="Calibri" w:hAnsi="Calibri" w:cs="Calibri"/>
          <w:caps/>
          <w:color w:val="203463"/>
          <w:sz w:val="28"/>
          <w:szCs w:val="28"/>
        </w:rPr>
      </w:pPr>
      <w:bookmarkStart w:id="65" w:name="_Ref423287106"/>
      <w:r>
        <w:rPr>
          <w:rFonts w:ascii="Calibri" w:hAnsi="Calibri" w:cs="Calibri"/>
          <w:caps/>
          <w:color w:val="203463"/>
          <w:sz w:val="28"/>
          <w:szCs w:val="28"/>
        </w:rPr>
        <w:t>PUBLICIDADE E Divulgação de INFORMAÇÕES da Oferta</w:t>
      </w:r>
      <w:bookmarkEnd w:id="65"/>
    </w:p>
    <w:p w14:paraId="7D0F9B22" w14:textId="77777777" w:rsidR="00425A37" w:rsidRDefault="00E74538" w:rsidP="00782953">
      <w:pPr>
        <w:pStyle w:val="Body"/>
        <w:spacing w:line="276" w:lineRule="auto"/>
        <w:rPr>
          <w:rFonts w:ascii="Calibri" w:hAnsi="Calibri" w:cs="Calibri"/>
          <w:b/>
          <w:sz w:val="24"/>
        </w:rPr>
      </w:pPr>
      <w:r>
        <w:rPr>
          <w:rFonts w:ascii="Calibri" w:hAnsi="Calibri" w:cs="Calibri"/>
          <w:b/>
          <w:sz w:val="24"/>
        </w:rPr>
        <w:t>DIVULGADA NAS PÁGINAS DA REDE MUNDIAL DE COMPUTADORES DA EMISSORA, DO COORDENADOR LÍDER, DA CVM E DA B3, NOS TERMOS DO ARTIGO 54-A DA INSTRUÇÃO CVM 400. PARA MAIORES ESCLARECIMENTOS A RESPEITO DA OFERTA E DA EMISSORA, OS INTERESSADOS DEVERÃO DIRIGIR-SE À CVM, À SEDE DA EMISSORA, DO COORDENADOR LÍDER OU À B3 NOS ENDEREÇOS INDICADOS ABAIXO, E PODERÃO OBTER AS VERSÕES ELETRÔNICAS DO FORMULÁRIO DE REFERÊNCIA E DO PROSPECTO PRELIMINAR POR MEIO DOS WEBSITES DA EMISSORA, DO COORDENADOR LÍDER, DA CVM, OU DA B3 ABAIXO DESCRITOS, SENDO QUE O PROSPECTO PRELIMINAR ENCONTRA-SE À DISPOSIÇÃO DOS INVESTIDORES NA CVM E NA B3 PARA CONSULTA APENAS:</w:t>
      </w:r>
    </w:p>
    <w:p w14:paraId="5ABF6933" w14:textId="77777777" w:rsidR="00425A37" w:rsidRDefault="00E74538" w:rsidP="00782953">
      <w:pPr>
        <w:pStyle w:val="Body"/>
        <w:spacing w:line="276" w:lineRule="auto"/>
        <w:rPr>
          <w:rFonts w:ascii="Calibri" w:hAnsi="Calibri" w:cs="Calibri"/>
          <w:b/>
          <w:sz w:val="24"/>
        </w:rPr>
      </w:pPr>
      <w:r>
        <w:rPr>
          <w:rFonts w:ascii="Calibri" w:hAnsi="Calibri" w:cs="Calibri"/>
          <w:b/>
          <w:sz w:val="24"/>
        </w:rPr>
        <w:t>Emissora</w:t>
      </w:r>
    </w:p>
    <w:p w14:paraId="71C9F6D2" w14:textId="77777777" w:rsidR="00363738" w:rsidRPr="0011052E" w:rsidRDefault="00E74538" w:rsidP="00782953">
      <w:pPr>
        <w:pStyle w:val="HOMEBRBodyText"/>
        <w:keepLines w:val="0"/>
        <w:widowControl w:val="0"/>
        <w:spacing w:after="140"/>
        <w:rPr>
          <w:rFonts w:ascii="Calibri" w:hAnsi="Calibri" w:cs="Calibri"/>
          <w:i/>
        </w:rPr>
      </w:pPr>
      <w:r>
        <w:rPr>
          <w:rFonts w:ascii="Calibri" w:eastAsia="Tahoma" w:hAnsi="Calibri" w:cs="Calibri"/>
          <w:b/>
          <w:spacing w:val="6"/>
          <w:sz w:val="24"/>
          <w:szCs w:val="24"/>
          <w:lang w:val="pt-BR"/>
        </w:rPr>
        <w:t>SÃO MARTINHO S.A.</w:t>
      </w:r>
      <w:r>
        <w:rPr>
          <w:rFonts w:ascii="Calibri" w:eastAsia="Tahoma" w:hAnsi="Calibri" w:cs="Calibri"/>
          <w:b/>
          <w:spacing w:val="6"/>
          <w:sz w:val="24"/>
          <w:szCs w:val="24"/>
          <w:lang w:val="pt-BR"/>
        </w:rPr>
        <w:br/>
      </w:r>
      <w:r>
        <w:rPr>
          <w:rFonts w:ascii="Calibri" w:eastAsia="Times New Roman" w:hAnsi="Calibri" w:cs="Calibri"/>
          <w:kern w:val="20"/>
          <w:sz w:val="24"/>
          <w:szCs w:val="24"/>
          <w:lang w:val="pt-BR" w:eastAsia="en-GB"/>
        </w:rPr>
        <w:t xml:space="preserve">Rua Geraldo </w:t>
      </w:r>
      <w:proofErr w:type="spellStart"/>
      <w:r>
        <w:rPr>
          <w:rFonts w:ascii="Calibri" w:eastAsia="Times New Roman" w:hAnsi="Calibri" w:cs="Calibri"/>
          <w:kern w:val="20"/>
          <w:sz w:val="24"/>
          <w:szCs w:val="24"/>
          <w:lang w:val="pt-BR" w:eastAsia="en-GB"/>
        </w:rPr>
        <w:t>Flausino</w:t>
      </w:r>
      <w:proofErr w:type="spellEnd"/>
      <w:r>
        <w:rPr>
          <w:rFonts w:ascii="Calibri" w:eastAsia="Times New Roman" w:hAnsi="Calibri" w:cs="Calibri"/>
          <w:kern w:val="20"/>
          <w:sz w:val="24"/>
          <w:szCs w:val="24"/>
          <w:lang w:val="pt-BR" w:eastAsia="en-GB"/>
        </w:rPr>
        <w:t xml:space="preserve"> Gomes, 61</w:t>
      </w:r>
      <w:r>
        <w:rPr>
          <w:rFonts w:ascii="Calibri" w:eastAsia="Times New Roman" w:hAnsi="Calibri" w:cs="Calibri"/>
          <w:kern w:val="20"/>
          <w:sz w:val="24"/>
          <w:szCs w:val="24"/>
          <w:lang w:val="pt-BR" w:eastAsia="en-GB"/>
        </w:rPr>
        <w:br/>
        <w:t>CEP 04575-060 - São Paulo – SP</w:t>
      </w:r>
      <w:r>
        <w:rPr>
          <w:rFonts w:ascii="Calibri" w:eastAsia="Times New Roman" w:hAnsi="Calibri" w:cs="Calibri"/>
          <w:kern w:val="20"/>
          <w:sz w:val="24"/>
          <w:szCs w:val="24"/>
          <w:lang w:val="pt-BR" w:eastAsia="en-GB"/>
        </w:rPr>
        <w:br/>
        <w:t>At.: Cristiane Mendes Pigatto</w:t>
      </w:r>
      <w:r>
        <w:rPr>
          <w:rFonts w:ascii="Calibri" w:eastAsia="Times New Roman" w:hAnsi="Calibri" w:cs="Calibri"/>
          <w:kern w:val="20"/>
          <w:sz w:val="24"/>
          <w:szCs w:val="24"/>
          <w:lang w:val="pt-BR" w:eastAsia="en-GB"/>
        </w:rPr>
        <w:br/>
        <w:t>Telefone: (11) 2105-4100</w:t>
      </w:r>
      <w:r>
        <w:rPr>
          <w:rFonts w:ascii="Calibri" w:eastAsia="Times New Roman" w:hAnsi="Calibri" w:cs="Calibri"/>
          <w:kern w:val="20"/>
          <w:sz w:val="24"/>
          <w:szCs w:val="24"/>
          <w:lang w:val="pt-BR" w:eastAsia="en-GB"/>
        </w:rPr>
        <w:br/>
        <w:t>E-mail: cristiane.pigatto@saomartinho.com.br</w:t>
      </w:r>
      <w:r>
        <w:rPr>
          <w:rFonts w:ascii="Calibri" w:eastAsia="Times New Roman" w:hAnsi="Calibri" w:cs="Calibri"/>
          <w:kern w:val="20"/>
          <w:sz w:val="24"/>
          <w:szCs w:val="24"/>
          <w:lang w:val="pt-BR" w:eastAsia="en-GB"/>
        </w:rPr>
        <w:br/>
      </w:r>
      <w:r w:rsidR="00363738" w:rsidRPr="00C25289">
        <w:rPr>
          <w:rFonts w:ascii="Calibri" w:eastAsia="Times New Roman" w:hAnsi="Calibri" w:cs="Calibri"/>
          <w:kern w:val="20"/>
          <w:sz w:val="24"/>
          <w:szCs w:val="24"/>
          <w:lang w:val="pt-BR" w:eastAsia="en-GB"/>
        </w:rPr>
        <w:lastRenderedPageBreak/>
        <w:t>Website: https://ri.saomartinho.com.br/</w:t>
      </w:r>
      <w:r w:rsidR="00363738">
        <w:rPr>
          <w:rFonts w:ascii="Calibri" w:eastAsia="Times New Roman" w:hAnsi="Calibri" w:cs="Calibri"/>
          <w:kern w:val="20"/>
          <w:sz w:val="24"/>
          <w:szCs w:val="24"/>
          <w:lang w:val="pt-BR" w:eastAsia="en-GB"/>
        </w:rPr>
        <w:br/>
      </w:r>
      <w:bookmarkStart w:id="66" w:name="_Hlk95146801"/>
      <w:r w:rsidR="00363738" w:rsidRPr="0012238D">
        <w:rPr>
          <w:rFonts w:ascii="Calibri" w:hAnsi="Calibri" w:cs="Calibri"/>
          <w:i/>
          <w:sz w:val="24"/>
          <w:szCs w:val="24"/>
        </w:rPr>
        <w:t>(neste website, (i) acessar “Informações aos Investidores”, “Documentos Entregues à CVM”, em seguida, clicar “Filtrar por ano”, selecionar “2022” sessão Comunicados ao Mercado; (ii) acessar Informações aos Investidores”, “Documentos Entregues à CVM”, em seguida, clicar “Filtrar por ano”, selecionar “2022” sessão Formulário de Referência; e (iii) acessar “Informações aos Investidores”, “Documentos Entregues à CVM”, em seguida, clicar “Filtrar por ano”, selecionar “2022” sessão "Outros Documentos" para acessar “Aviso ao Mercado”; “Prospecto Preliminar”; ou quaisquer documentos relativos a tais eventos relacionados à Oferta).</w:t>
      </w:r>
      <w:bookmarkEnd w:id="66"/>
    </w:p>
    <w:p w14:paraId="6892AAD4" w14:textId="6C0EC1E2" w:rsidR="00425A37" w:rsidRDefault="00E74538" w:rsidP="00782953">
      <w:pPr>
        <w:pStyle w:val="HOMEBRBodyText"/>
        <w:keepLines w:val="0"/>
        <w:widowControl w:val="0"/>
        <w:spacing w:after="140"/>
        <w:rPr>
          <w:rFonts w:ascii="Calibri" w:hAnsi="Calibri" w:cs="Calibri"/>
          <w:b/>
          <w:sz w:val="24"/>
        </w:rPr>
      </w:pPr>
      <w:r>
        <w:rPr>
          <w:rFonts w:ascii="Calibri" w:hAnsi="Calibri" w:cs="Calibri"/>
          <w:b/>
          <w:sz w:val="24"/>
        </w:rPr>
        <w:t>Coordenador Líder</w:t>
      </w:r>
    </w:p>
    <w:p w14:paraId="5DB07FB9" w14:textId="77777777" w:rsidR="00425A37" w:rsidRDefault="00E74538" w:rsidP="00782953">
      <w:pPr>
        <w:pStyle w:val="Body"/>
        <w:spacing w:line="276" w:lineRule="auto"/>
        <w:jc w:val="left"/>
        <w:rPr>
          <w:rFonts w:ascii="Calibri" w:hAnsi="Calibri" w:cs="Calibri"/>
          <w:i/>
          <w:szCs w:val="20"/>
          <w:highlight w:val="cyan"/>
        </w:rPr>
      </w:pPr>
      <w:r>
        <w:rPr>
          <w:rFonts w:ascii="Calibri" w:hAnsi="Calibri" w:cs="Calibri"/>
          <w:b/>
          <w:sz w:val="24"/>
        </w:rPr>
        <w:t>XP INVESTIMENTOS CORRETORA DE CÂMBIO, TÍTULOS E VALORES MOBILIÁRIOS S.A.</w:t>
      </w:r>
      <w:r>
        <w:rPr>
          <w:rFonts w:ascii="Calibri" w:hAnsi="Calibri" w:cs="Calibri"/>
          <w:b/>
          <w:sz w:val="24"/>
        </w:rPr>
        <w:br/>
      </w:r>
      <w:r>
        <w:rPr>
          <w:rFonts w:ascii="Calibri" w:hAnsi="Calibri" w:cs="Calibri"/>
          <w:sz w:val="24"/>
        </w:rPr>
        <w:t>Av. Juscelino Kubitscheck 1909 – Torre Sul 30º andar</w:t>
      </w:r>
      <w:r>
        <w:rPr>
          <w:rFonts w:ascii="Calibri" w:hAnsi="Calibri" w:cs="Calibri"/>
          <w:sz w:val="24"/>
        </w:rPr>
        <w:br/>
        <w:t xml:space="preserve">CEP 04543-907 – São Paulo, SP </w:t>
      </w:r>
      <w:r>
        <w:rPr>
          <w:rFonts w:ascii="Calibri" w:hAnsi="Calibri" w:cs="Calibri"/>
          <w:sz w:val="24"/>
        </w:rPr>
        <w:br/>
        <w:t>At.: Departamento Jurídico e DCM</w:t>
      </w:r>
      <w:r>
        <w:rPr>
          <w:rFonts w:ascii="Calibri" w:hAnsi="Calibri" w:cs="Calibri"/>
          <w:sz w:val="24"/>
        </w:rPr>
        <w:br/>
        <w:t>Tel.: +55 (11) 4871-4378</w:t>
      </w:r>
      <w:r>
        <w:rPr>
          <w:rFonts w:ascii="Calibri" w:hAnsi="Calibri" w:cs="Calibri"/>
          <w:sz w:val="24"/>
        </w:rPr>
        <w:br/>
        <w:t>E-mail: juridicomc@xpi.com.br / dcm@xpi.com.br</w:t>
      </w:r>
      <w:r>
        <w:rPr>
          <w:rFonts w:ascii="Calibri" w:hAnsi="Calibri" w:cs="Calibri"/>
          <w:sz w:val="24"/>
        </w:rPr>
        <w:br/>
        <w:t>Website: https://institucional.xpi.com.br/investimentos/oferta-publica.aspx</w:t>
      </w:r>
      <w:r>
        <w:rPr>
          <w:rFonts w:ascii="Calibri" w:hAnsi="Calibri" w:cs="Calibri"/>
          <w:sz w:val="24"/>
        </w:rPr>
        <w:br/>
      </w:r>
      <w:r>
        <w:rPr>
          <w:rFonts w:ascii="Calibri" w:hAnsi="Calibri" w:cs="Calibri"/>
          <w:i/>
          <w:sz w:val="24"/>
        </w:rPr>
        <w:t>(neste website, acessar “Debêntures São Martinho S.A. – 4ª Emissão de Debêntures da São Martinho S.A.”, em seguida clicar em, “Comunicado ao Mercado”, “Aviso ao Mercado”, “Prospecto Preliminar”, ou quaisquer comunicados ao mercado relativos a tais eventos relacionados à Oferta)</w:t>
      </w:r>
    </w:p>
    <w:p w14:paraId="5720CDF2" w14:textId="77777777" w:rsidR="00425A37" w:rsidRDefault="00E74538" w:rsidP="00782953">
      <w:pPr>
        <w:pStyle w:val="Body"/>
        <w:spacing w:line="276" w:lineRule="auto"/>
        <w:jc w:val="left"/>
        <w:rPr>
          <w:rFonts w:ascii="Calibri" w:hAnsi="Calibri" w:cs="Calibri"/>
          <w:sz w:val="24"/>
        </w:rPr>
      </w:pPr>
      <w:r>
        <w:rPr>
          <w:rFonts w:ascii="Calibri" w:hAnsi="Calibri" w:cs="Calibri"/>
          <w:b/>
          <w:sz w:val="24"/>
        </w:rPr>
        <w:t>COMISSÃO DE VALORES MOBILIÁRIOS</w:t>
      </w:r>
      <w:r>
        <w:rPr>
          <w:rFonts w:ascii="Calibri" w:hAnsi="Calibri" w:cs="Calibri"/>
          <w:b/>
          <w:sz w:val="24"/>
        </w:rPr>
        <w:br/>
      </w:r>
      <w:r>
        <w:rPr>
          <w:rFonts w:ascii="Calibri" w:hAnsi="Calibri" w:cs="Calibri"/>
          <w:sz w:val="24"/>
        </w:rPr>
        <w:t xml:space="preserve">Rua Sete de Setembro, nº 111, 5º andar </w:t>
      </w:r>
      <w:r>
        <w:rPr>
          <w:rFonts w:ascii="Calibri" w:hAnsi="Calibri" w:cs="Calibri"/>
          <w:sz w:val="24"/>
        </w:rPr>
        <w:br/>
      </w:r>
      <w:r>
        <w:rPr>
          <w:rFonts w:ascii="Calibri" w:hAnsi="Calibri" w:cs="Calibri"/>
          <w:bCs/>
          <w:sz w:val="24"/>
          <w:lang w:eastAsia="pt-BR"/>
        </w:rPr>
        <w:t xml:space="preserve">CEP </w:t>
      </w:r>
      <w:r>
        <w:rPr>
          <w:rFonts w:ascii="Calibri" w:hAnsi="Calibri" w:cs="Calibri"/>
          <w:sz w:val="24"/>
          <w:lang w:eastAsia="pt-BR"/>
        </w:rPr>
        <w:t xml:space="preserve">20159-900 – </w:t>
      </w:r>
      <w:r>
        <w:rPr>
          <w:rFonts w:ascii="Calibri" w:hAnsi="Calibri" w:cs="Calibri"/>
          <w:sz w:val="24"/>
        </w:rPr>
        <w:t xml:space="preserve">Rio de Janeiro, RJ e </w:t>
      </w:r>
    </w:p>
    <w:p w14:paraId="2089B2C7" w14:textId="77777777" w:rsidR="00425A37" w:rsidRDefault="00E74538" w:rsidP="00782953">
      <w:pPr>
        <w:pStyle w:val="Body"/>
        <w:spacing w:line="276" w:lineRule="auto"/>
        <w:jc w:val="left"/>
        <w:rPr>
          <w:rFonts w:ascii="Calibri" w:hAnsi="Calibri" w:cs="Calibri"/>
          <w:bCs/>
          <w:i/>
          <w:sz w:val="24"/>
        </w:rPr>
      </w:pPr>
      <w:r>
        <w:rPr>
          <w:rFonts w:ascii="Calibri" w:hAnsi="Calibri" w:cs="Calibri"/>
          <w:sz w:val="24"/>
        </w:rPr>
        <w:t xml:space="preserve">Rua Cincinato Braga, nº 340, 2º, 3º e 4º andares </w:t>
      </w:r>
      <w:r>
        <w:rPr>
          <w:rFonts w:ascii="Calibri" w:hAnsi="Calibri" w:cs="Calibri"/>
          <w:sz w:val="24"/>
        </w:rPr>
        <w:br/>
      </w:r>
      <w:r>
        <w:rPr>
          <w:rFonts w:ascii="Calibri" w:hAnsi="Calibri" w:cs="Calibri"/>
          <w:sz w:val="24"/>
          <w:lang w:eastAsia="pt-BR"/>
        </w:rPr>
        <w:t xml:space="preserve">CEP 01333-010 – </w:t>
      </w:r>
      <w:r>
        <w:rPr>
          <w:rFonts w:ascii="Calibri" w:hAnsi="Calibri" w:cs="Calibri"/>
          <w:sz w:val="24"/>
        </w:rPr>
        <w:t xml:space="preserve">São Paulo, SP </w:t>
      </w:r>
      <w:r>
        <w:rPr>
          <w:rFonts w:ascii="Calibri" w:hAnsi="Calibri" w:cs="Calibri"/>
          <w:sz w:val="24"/>
        </w:rPr>
        <w:br/>
        <w:t>Website: www.cvm.gov.br</w:t>
      </w:r>
      <w:r>
        <w:rPr>
          <w:rFonts w:ascii="Calibri" w:hAnsi="Calibri" w:cs="Calibri"/>
          <w:sz w:val="24"/>
        </w:rPr>
        <w:br/>
      </w:r>
      <w:r>
        <w:rPr>
          <w:rFonts w:ascii="Calibri" w:hAnsi="Calibri" w:cs="Calibri"/>
          <w:bCs/>
          <w:i/>
          <w:sz w:val="24"/>
        </w:rPr>
        <w:t xml:space="preserve">(neste website, acessar em “Informações de Regulados” ao lado esquerdo da tela, clicar em “Companhias”, clicar em “Informações Periódicas e Eventuais de Companhias”, clicar em “Informações periódicas e eventuais (ITR, </w:t>
      </w:r>
      <w:proofErr w:type="spellStart"/>
      <w:r>
        <w:rPr>
          <w:rFonts w:ascii="Calibri" w:hAnsi="Calibri" w:cs="Calibri"/>
          <w:bCs/>
          <w:i/>
          <w:sz w:val="24"/>
        </w:rPr>
        <w:t>DFs</w:t>
      </w:r>
      <w:proofErr w:type="spellEnd"/>
      <w:r>
        <w:rPr>
          <w:rFonts w:ascii="Calibri" w:hAnsi="Calibri" w:cs="Calibri"/>
          <w:bCs/>
          <w:i/>
          <w:sz w:val="24"/>
        </w:rPr>
        <w:t>, Fatos Relevantes, Comunicados ao Mercados, entre outros)” buscar por “SÃO MARTINHO S.A.” no campo disponível. Em seguida, acessar “SÃO MARTINHO S.A.”</w:t>
      </w:r>
      <w:r>
        <w:rPr>
          <w:rFonts w:ascii="Calibri" w:eastAsia="Tahoma" w:hAnsi="Calibri" w:cs="Calibri"/>
          <w:i/>
          <w:spacing w:val="6"/>
          <w:sz w:val="24"/>
        </w:rPr>
        <w:t>. Na página seguinte, selecionar o “Período de Entrega” desejado, no campo “Categoria” selecionar “</w:t>
      </w:r>
      <w:r>
        <w:rPr>
          <w:rFonts w:ascii="Calibri" w:hAnsi="Calibri" w:cs="Calibri"/>
          <w:bCs/>
          <w:i/>
          <w:sz w:val="24"/>
        </w:rPr>
        <w:t>Documentos de Oferta de Distribuição Pública</w:t>
      </w:r>
      <w:r>
        <w:rPr>
          <w:rFonts w:ascii="Calibri" w:eastAsia="Tahoma" w:hAnsi="Calibri" w:cs="Calibri"/>
          <w:i/>
          <w:spacing w:val="6"/>
          <w:sz w:val="24"/>
        </w:rPr>
        <w:t xml:space="preserve">” e clicar em “Consultar”. Na sequência, clicar em “Visualizar o Documento” </w:t>
      </w:r>
      <w:r>
        <w:rPr>
          <w:rFonts w:ascii="Calibri" w:hAnsi="Calibri" w:cs="Calibri"/>
          <w:bCs/>
          <w:i/>
          <w:sz w:val="24"/>
        </w:rPr>
        <w:t>do “</w:t>
      </w:r>
      <w:r>
        <w:rPr>
          <w:rFonts w:ascii="Calibri" w:hAnsi="Calibri" w:cs="Calibri"/>
          <w:i/>
          <w:sz w:val="24"/>
        </w:rPr>
        <w:t>“Comunicado ao Mercado”, “Aviso ao Mercado”, “Prospecto Preliminar”, ou quaisquer comunicados ao mercado relativos a tais eventos relacionados à Oferta)</w:t>
      </w:r>
    </w:p>
    <w:p w14:paraId="5D9C4B6A" w14:textId="77777777" w:rsidR="00425A37" w:rsidRDefault="00E74538" w:rsidP="00782953">
      <w:pPr>
        <w:pStyle w:val="Body"/>
        <w:spacing w:line="276" w:lineRule="auto"/>
        <w:jc w:val="left"/>
        <w:rPr>
          <w:rFonts w:ascii="Calibri" w:hAnsi="Calibri" w:cs="Calibri"/>
          <w:sz w:val="24"/>
        </w:rPr>
      </w:pPr>
      <w:r>
        <w:rPr>
          <w:rFonts w:ascii="Calibri" w:hAnsi="Calibri" w:cs="Calibri"/>
          <w:b/>
          <w:sz w:val="24"/>
        </w:rPr>
        <w:lastRenderedPageBreak/>
        <w:t>B3 S.A. – BRASIL, BOLSA, BALCÃO – BALCÃO B3</w:t>
      </w:r>
      <w:r>
        <w:rPr>
          <w:rFonts w:ascii="Calibri" w:hAnsi="Calibri" w:cs="Calibri"/>
          <w:b/>
          <w:sz w:val="24"/>
        </w:rPr>
        <w:br/>
      </w:r>
      <w:r>
        <w:rPr>
          <w:rFonts w:ascii="Calibri" w:eastAsia="Calibri" w:hAnsi="Calibri" w:cs="Calibri"/>
          <w:sz w:val="24"/>
          <w:lang w:eastAsia="en-US"/>
        </w:rPr>
        <w:t>Praça Antonio Prado, nº 48, 7º andar – Centro</w:t>
      </w:r>
      <w:r>
        <w:rPr>
          <w:rFonts w:ascii="Calibri" w:eastAsia="Calibri" w:hAnsi="Calibri" w:cs="Calibri"/>
          <w:sz w:val="24"/>
          <w:lang w:eastAsia="en-US"/>
        </w:rPr>
        <w:br/>
        <w:t>CEP 01010-901 – São Paulo, SP</w:t>
      </w:r>
      <w:r>
        <w:rPr>
          <w:rFonts w:ascii="Calibri" w:eastAsia="Calibri" w:hAnsi="Calibri" w:cs="Calibri"/>
          <w:sz w:val="24"/>
          <w:lang w:eastAsia="en-US"/>
        </w:rPr>
        <w:br/>
      </w:r>
      <w:r>
        <w:rPr>
          <w:rFonts w:ascii="Calibri" w:hAnsi="Calibri" w:cs="Calibri"/>
          <w:sz w:val="24"/>
        </w:rPr>
        <w:t>Website: http://www.b3.com.br/pt_br/produtos-e-servicos/negociacao/renda-variavel/empresas-listadas.htm</w:t>
      </w:r>
      <w:r>
        <w:rPr>
          <w:rFonts w:ascii="Calibri" w:hAnsi="Calibri" w:cs="Calibri"/>
          <w:sz w:val="24"/>
        </w:rPr>
        <w:br/>
      </w:r>
      <w:r>
        <w:rPr>
          <w:rFonts w:ascii="Calibri" w:hAnsi="Calibri" w:cs="Calibri"/>
          <w:i/>
          <w:sz w:val="24"/>
        </w:rPr>
        <w:t>(neste website, buscar por “</w:t>
      </w:r>
      <w:r>
        <w:rPr>
          <w:rFonts w:ascii="Calibri" w:hAnsi="Calibri" w:cs="Calibri"/>
          <w:bCs/>
          <w:i/>
          <w:sz w:val="24"/>
        </w:rPr>
        <w:t>SÃO MARTINHO S.A.</w:t>
      </w:r>
      <w:r>
        <w:rPr>
          <w:rFonts w:ascii="Calibri" w:hAnsi="Calibri" w:cs="Calibri"/>
          <w:i/>
          <w:sz w:val="24"/>
        </w:rPr>
        <w:t>” no campo disponível, em seguida acessar “</w:t>
      </w:r>
      <w:r>
        <w:rPr>
          <w:rFonts w:ascii="Calibri" w:hAnsi="Calibri" w:cs="Calibri"/>
          <w:bCs/>
          <w:i/>
          <w:sz w:val="24"/>
        </w:rPr>
        <w:t>SÃO MARTINHO S.A.</w:t>
      </w:r>
      <w:r>
        <w:rPr>
          <w:rFonts w:ascii="Calibri" w:hAnsi="Calibri" w:cs="Calibri"/>
          <w:i/>
          <w:sz w:val="24"/>
        </w:rPr>
        <w:t>”, posteriormente, clicar em “Informações Relevantes” e em seguida, selecionar o ano de 2021, clicar em “Documentos de Oferta de Distribuição Pública” e acessar o “Comunicado ao Mercado”, “Aviso ao Mercado”, “Prospecto Preliminar”, ou quaisquer comunicados ao mercado relativos a tais eventos relacionados à Oferta)</w:t>
      </w:r>
    </w:p>
    <w:p w14:paraId="50061A84" w14:textId="77777777" w:rsidR="00425A37" w:rsidRDefault="00E74538" w:rsidP="00782953">
      <w:pPr>
        <w:pStyle w:val="Level1"/>
        <w:numPr>
          <w:ilvl w:val="0"/>
          <w:numId w:val="20"/>
        </w:numPr>
        <w:tabs>
          <w:tab w:val="clear" w:pos="680"/>
          <w:tab w:val="num" w:pos="284"/>
        </w:tabs>
        <w:spacing w:line="276" w:lineRule="auto"/>
        <w:ind w:left="0" w:firstLine="0"/>
        <w:rPr>
          <w:rFonts w:ascii="Calibri" w:hAnsi="Calibri" w:cs="Calibri"/>
          <w:caps/>
          <w:color w:val="203463"/>
          <w:sz w:val="28"/>
          <w:szCs w:val="28"/>
        </w:rPr>
      </w:pPr>
      <w:bookmarkStart w:id="67" w:name="_Ref423287027"/>
      <w:r>
        <w:rPr>
          <w:rFonts w:ascii="Calibri" w:hAnsi="Calibri" w:cs="Calibri"/>
          <w:caps/>
          <w:color w:val="203463"/>
          <w:sz w:val="28"/>
          <w:szCs w:val="28"/>
        </w:rPr>
        <w:t>Informações Adicionais</w:t>
      </w:r>
      <w:bookmarkEnd w:id="67"/>
    </w:p>
    <w:p w14:paraId="15342135" w14:textId="77777777" w:rsidR="00425A37" w:rsidRDefault="00E74538" w:rsidP="00782953">
      <w:pPr>
        <w:pStyle w:val="Level2"/>
        <w:spacing w:line="276" w:lineRule="auto"/>
        <w:rPr>
          <w:rFonts w:ascii="Calibri" w:hAnsi="Calibri" w:cs="Calibri"/>
          <w:sz w:val="24"/>
        </w:rPr>
      </w:pPr>
      <w:r>
        <w:rPr>
          <w:rFonts w:ascii="Calibri" w:hAnsi="Calibri" w:cs="Calibri"/>
          <w:sz w:val="24"/>
          <w:szCs w:val="24"/>
        </w:rPr>
        <w:t xml:space="preserve">As informações relativas à Emissora, às Debêntures e à Oferta estão detalhadas no Prospecto Preliminar e no Formulário de Referência. </w:t>
      </w:r>
      <w:r>
        <w:rPr>
          <w:rFonts w:ascii="Calibri" w:hAnsi="Calibri" w:cs="Calibri"/>
          <w:sz w:val="24"/>
        </w:rPr>
        <w:t>Mais informações poderão ser obtidas junto à Emissora e ao Coordenador Líder nos endereços e telefones acima mencionados.</w:t>
      </w:r>
    </w:p>
    <w:p w14:paraId="01D8C866" w14:textId="743B82F0" w:rsidR="0043063C" w:rsidRDefault="0043063C" w:rsidP="00782953">
      <w:pPr>
        <w:pStyle w:val="Body"/>
        <w:spacing w:line="276" w:lineRule="auto"/>
        <w:rPr>
          <w:rFonts w:ascii="Calibri" w:hAnsi="Calibri" w:cs="Calibri"/>
          <w:b/>
          <w:sz w:val="24"/>
        </w:rPr>
      </w:pPr>
      <w:r w:rsidRPr="00C25289">
        <w:rPr>
          <w:rFonts w:ascii="Calibri" w:hAnsi="Calibri" w:cs="Calibri"/>
          <w:b/>
          <w:bCs/>
          <w:sz w:val="24"/>
        </w:rPr>
        <w:t xml:space="preserve">AS INFORMAÇÕES CONTIDAS NESTE </w:t>
      </w:r>
      <w:r>
        <w:rPr>
          <w:rFonts w:ascii="Calibri" w:hAnsi="Calibri" w:cs="Calibri"/>
          <w:b/>
          <w:bCs/>
          <w:sz w:val="24"/>
        </w:rPr>
        <w:t xml:space="preserve">2º </w:t>
      </w:r>
      <w:r w:rsidRPr="00C25289">
        <w:rPr>
          <w:rFonts w:ascii="Calibri" w:hAnsi="Calibri" w:cs="Calibri"/>
          <w:b/>
          <w:bCs/>
          <w:sz w:val="24"/>
        </w:rPr>
        <w:t>COMUNICADO AO MERCADO ESTÃO EM CONSONÂNCIA COM O PROSPECTO PRELIMINAR, MAS NÃO O SUBSTITUEM.</w:t>
      </w:r>
      <w:r>
        <w:rPr>
          <w:rFonts w:ascii="Calibri" w:hAnsi="Calibri" w:cs="Calibri"/>
          <w:sz w:val="24"/>
        </w:rPr>
        <w:t xml:space="preserve"> </w:t>
      </w:r>
      <w:r w:rsidRPr="00E66C26">
        <w:rPr>
          <w:rFonts w:ascii="Calibri" w:hAnsi="Calibri" w:cs="Calibri"/>
          <w:b/>
          <w:bCs/>
          <w:sz w:val="24"/>
        </w:rPr>
        <w:t xml:space="preserve">É </w:t>
      </w:r>
      <w:r w:rsidRPr="00E66C26">
        <w:rPr>
          <w:rFonts w:ascii="Calibri" w:hAnsi="Calibri" w:cs="Calibri"/>
          <w:b/>
          <w:bCs/>
          <w:sz w:val="24"/>
        </w:rPr>
        <w:t>RECOMENDAD</w:t>
      </w:r>
      <w:r>
        <w:rPr>
          <w:rFonts w:ascii="Calibri" w:hAnsi="Calibri" w:cs="Calibri"/>
          <w:b/>
          <w:bCs/>
          <w:sz w:val="24"/>
        </w:rPr>
        <w:t>O</w:t>
      </w:r>
      <w:r w:rsidRPr="00E66C26">
        <w:rPr>
          <w:rFonts w:ascii="Calibri" w:hAnsi="Calibri" w:cs="Calibri"/>
          <w:b/>
          <w:bCs/>
          <w:sz w:val="24"/>
        </w:rPr>
        <w:t xml:space="preserve"> </w:t>
      </w:r>
      <w:r w:rsidRPr="00E66C26">
        <w:rPr>
          <w:rFonts w:ascii="Calibri" w:hAnsi="Calibri" w:cs="Calibri"/>
          <w:b/>
          <w:sz w:val="24"/>
        </w:rPr>
        <w:t>AOS INVESTIDORES A LEITURA DO PROSPECTO PRELIMINAR E DO FORMULÁRIO DE REFERÊNCIA, EM ESPECIAL A SEÇÃO “FATORES DE RISCO RELACIONADOS À OFERTA E ÀS DEBÊNTURES” DO PROSPECTO PRELIMINAR</w:t>
      </w:r>
      <w:r>
        <w:rPr>
          <w:rFonts w:ascii="Calibri" w:hAnsi="Calibri" w:cs="Calibri"/>
          <w:b/>
          <w:sz w:val="24"/>
        </w:rPr>
        <w:t xml:space="preserve"> E </w:t>
      </w:r>
      <w:r w:rsidRPr="00E66C26">
        <w:rPr>
          <w:rFonts w:ascii="Calibri" w:hAnsi="Calibri" w:cs="Calibri"/>
          <w:b/>
          <w:sz w:val="24"/>
        </w:rPr>
        <w:t>O ITEM “4. FATORES DE RISCO” DO FORMULÁRIO DE REFERÊNCIA, ANTES DE QUALQUER DECISÃO DE INVESTIMENTO.</w:t>
      </w:r>
    </w:p>
    <w:p w14:paraId="748C9132" w14:textId="2A1B361D" w:rsidR="0043063C" w:rsidRPr="0011052E" w:rsidRDefault="0043063C" w:rsidP="00782953">
      <w:pPr>
        <w:pStyle w:val="Body"/>
        <w:spacing w:line="276" w:lineRule="auto"/>
        <w:rPr>
          <w:rFonts w:ascii="Calibri" w:hAnsi="Calibri" w:cs="Calibri"/>
          <w:sz w:val="24"/>
        </w:rPr>
      </w:pPr>
      <w:r w:rsidRPr="0011052E">
        <w:rPr>
          <w:rFonts w:ascii="Calibri" w:hAnsi="Calibri" w:cs="Calibri"/>
          <w:sz w:val="24"/>
        </w:rPr>
        <w:t xml:space="preserve">Tendo em vista a possibilidade de matérias na mídia sobre a Emissora e a Oferta, a Emissora e o Coordenador Líder alertam </w:t>
      </w:r>
      <w:r>
        <w:rPr>
          <w:rFonts w:ascii="Calibri" w:hAnsi="Calibri" w:cs="Calibri"/>
          <w:sz w:val="24"/>
        </w:rPr>
        <w:t>a</w:t>
      </w:r>
      <w:r w:rsidRPr="0011052E">
        <w:rPr>
          <w:rFonts w:ascii="Calibri" w:hAnsi="Calibri" w:cs="Calibri"/>
          <w:sz w:val="24"/>
        </w:rPr>
        <w:t>os</w:t>
      </w:r>
      <w:r w:rsidRPr="0011052E">
        <w:rPr>
          <w:rFonts w:ascii="Calibri" w:hAnsi="Calibri" w:cs="Calibri"/>
          <w:sz w:val="24"/>
        </w:rPr>
        <w:t xml:space="preserve"> Investidores</w:t>
      </w:r>
      <w:r>
        <w:rPr>
          <w:rFonts w:ascii="Calibri" w:hAnsi="Calibri" w:cs="Calibri"/>
          <w:sz w:val="24"/>
        </w:rPr>
        <w:t xml:space="preserve"> que estes</w:t>
      </w:r>
      <w:r w:rsidRPr="0011052E">
        <w:rPr>
          <w:rFonts w:ascii="Calibri" w:hAnsi="Calibri" w:cs="Calibri"/>
          <w:sz w:val="24"/>
        </w:rPr>
        <w:t xml:space="preserve"> deverão basear suas decisões única e exclusivamente nas informações constantes dos Prospectos e do Formulário de Referência.</w:t>
      </w:r>
    </w:p>
    <w:p w14:paraId="4FAB2872" w14:textId="70F7B300" w:rsidR="0043063C" w:rsidRPr="00FD0187" w:rsidRDefault="0043063C" w:rsidP="00782953">
      <w:pPr>
        <w:pStyle w:val="Body"/>
        <w:spacing w:line="276" w:lineRule="auto"/>
        <w:rPr>
          <w:rFonts w:ascii="Calibri" w:hAnsi="Calibri" w:cs="Calibri"/>
          <w:bCs/>
          <w:sz w:val="24"/>
        </w:rPr>
      </w:pPr>
      <w:r w:rsidRPr="0011052E">
        <w:rPr>
          <w:rFonts w:ascii="Calibri" w:hAnsi="Calibri" w:cs="Calibri"/>
          <w:bCs/>
          <w:sz w:val="24"/>
        </w:rPr>
        <w:t>A Oferta e as informações constantes do Prospecto Preliminar, encontram-se em análise pela CVM e</w:t>
      </w:r>
      <w:r>
        <w:rPr>
          <w:rFonts w:ascii="Calibri" w:hAnsi="Calibri" w:cs="Calibri"/>
          <w:bCs/>
          <w:sz w:val="24"/>
        </w:rPr>
        <w:t xml:space="preserve"> </w:t>
      </w:r>
      <w:r>
        <w:rPr>
          <w:rFonts w:ascii="Calibri" w:hAnsi="Calibri" w:cs="Calibri"/>
          <w:bCs/>
          <w:sz w:val="24"/>
        </w:rPr>
        <w:t>estão</w:t>
      </w:r>
      <w:r w:rsidRPr="0011052E">
        <w:rPr>
          <w:rFonts w:ascii="Calibri" w:hAnsi="Calibri" w:cs="Calibri"/>
          <w:bCs/>
          <w:sz w:val="24"/>
        </w:rPr>
        <w:t xml:space="preserve"> </w:t>
      </w:r>
      <w:r w:rsidRPr="0011052E">
        <w:rPr>
          <w:rFonts w:ascii="Calibri" w:hAnsi="Calibri" w:cs="Calibri"/>
          <w:bCs/>
          <w:sz w:val="24"/>
        </w:rPr>
        <w:t xml:space="preserve">sujeitas à complementação ou retificação. O Prospecto Definitivo será colocado à disposição dos </w:t>
      </w:r>
      <w:r>
        <w:rPr>
          <w:rFonts w:ascii="Calibri" w:hAnsi="Calibri" w:cs="Calibri"/>
          <w:bCs/>
          <w:sz w:val="24"/>
        </w:rPr>
        <w:t>I</w:t>
      </w:r>
      <w:r w:rsidRPr="0011052E">
        <w:rPr>
          <w:rFonts w:ascii="Calibri" w:hAnsi="Calibri" w:cs="Calibri"/>
          <w:bCs/>
          <w:sz w:val="24"/>
        </w:rPr>
        <w:t>nvestidores</w:t>
      </w:r>
      <w:r>
        <w:rPr>
          <w:rFonts w:ascii="Calibri" w:hAnsi="Calibri" w:cs="Calibri"/>
          <w:bCs/>
          <w:sz w:val="24"/>
        </w:rPr>
        <w:t>,</w:t>
      </w:r>
      <w:r w:rsidRPr="0011052E">
        <w:rPr>
          <w:rFonts w:ascii="Calibri" w:hAnsi="Calibri" w:cs="Calibri"/>
          <w:bCs/>
          <w:sz w:val="24"/>
        </w:rPr>
        <w:t xml:space="preserve"> nos locais referidos acima, a partir da data de divulgação do Anúncio de Início</w:t>
      </w:r>
      <w:r>
        <w:rPr>
          <w:rFonts w:ascii="Calibri" w:hAnsi="Calibri" w:cs="Calibri"/>
          <w:bCs/>
          <w:sz w:val="24"/>
        </w:rPr>
        <w:t>.</w:t>
      </w:r>
      <w:r w:rsidRPr="0011052E">
        <w:rPr>
          <w:rFonts w:ascii="Calibri" w:hAnsi="Calibri" w:cs="Calibri"/>
          <w:bCs/>
          <w:sz w:val="24"/>
        </w:rPr>
        <w:t xml:space="preserve"> </w:t>
      </w:r>
      <w:r>
        <w:rPr>
          <w:rFonts w:ascii="Calibri" w:hAnsi="Calibri" w:cs="Calibri"/>
          <w:bCs/>
          <w:sz w:val="24"/>
        </w:rPr>
        <w:t xml:space="preserve">O </w:t>
      </w:r>
      <w:r w:rsidRPr="0011052E">
        <w:rPr>
          <w:rFonts w:ascii="Calibri" w:hAnsi="Calibri" w:cs="Calibri"/>
          <w:bCs/>
          <w:sz w:val="24"/>
        </w:rPr>
        <w:t>Prospecto Definitivo deverá ser utilizado como sua fonte principal de consulta para aceitação da Oferta, prevalecendo as informações nele constantes.</w:t>
      </w:r>
    </w:p>
    <w:p w14:paraId="6D25BB7A" w14:textId="77777777" w:rsidR="00425A37" w:rsidRDefault="00E74538" w:rsidP="00782953">
      <w:pPr>
        <w:pStyle w:val="Body"/>
        <w:spacing w:line="276" w:lineRule="auto"/>
        <w:rPr>
          <w:rFonts w:ascii="Calibri" w:hAnsi="Calibri" w:cs="Calibri"/>
          <w:bCs/>
          <w:sz w:val="24"/>
        </w:rPr>
      </w:pPr>
      <w:r>
        <w:rPr>
          <w:rFonts w:ascii="Calibri" w:hAnsi="Calibri" w:cs="Calibri"/>
          <w:bCs/>
          <w:sz w:val="24"/>
        </w:rPr>
        <w:t xml:space="preserve">O pedido de registro da Oferta foi requerido em </w:t>
      </w:r>
      <w:r>
        <w:rPr>
          <w:rFonts w:ascii="Calibri" w:hAnsi="Calibri" w:cs="Calibri"/>
          <w:b/>
          <w:sz w:val="24"/>
        </w:rPr>
        <w:t>13 de dezembro de 2021</w:t>
      </w:r>
      <w:r>
        <w:rPr>
          <w:rFonts w:ascii="Calibri" w:hAnsi="Calibri" w:cs="Calibri"/>
          <w:bCs/>
          <w:sz w:val="24"/>
        </w:rPr>
        <w:t>, estando a Oferta sujeita à análise e aprovação da CVM.</w:t>
      </w:r>
    </w:p>
    <w:p w14:paraId="5B962431" w14:textId="77777777" w:rsidR="00425A37" w:rsidRDefault="00E74538" w:rsidP="00782953">
      <w:pPr>
        <w:pStyle w:val="Body"/>
        <w:spacing w:line="276" w:lineRule="auto"/>
        <w:rPr>
          <w:rFonts w:ascii="Calibri" w:hAnsi="Calibri" w:cs="Calibri"/>
          <w:b/>
          <w:sz w:val="24"/>
        </w:rPr>
      </w:pPr>
      <w:r>
        <w:rPr>
          <w:rFonts w:ascii="Calibri" w:hAnsi="Calibri" w:cs="Calibri"/>
          <w:b/>
          <w:caps/>
          <w:sz w:val="24"/>
          <w:u w:val="thick"/>
        </w:rPr>
        <w:lastRenderedPageBreak/>
        <w:t>O registro da presente Oferta não implica, por parte da CVM, garantia de veracidade das informações prestadas ou em julgamento sobre a qualidade da Emissora, bem como sobre as Debêntures a serem distribuídas.</w:t>
      </w:r>
    </w:p>
    <w:p w14:paraId="29F742CB" w14:textId="77777777" w:rsidR="00425A37" w:rsidRDefault="00425A37" w:rsidP="009B6D85">
      <w:pPr>
        <w:pStyle w:val="Body"/>
        <w:rPr>
          <w:rFonts w:ascii="Calibri" w:hAnsi="Calibri" w:cs="Calibri"/>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1"/>
      </w:tblGrid>
      <w:tr w:rsidR="00425A37" w14:paraId="6F41D018" w14:textId="77777777" w:rsidTr="00A3281C">
        <w:trPr>
          <w:trHeight w:val="1273"/>
        </w:trPr>
        <w:tc>
          <w:tcPr>
            <w:tcW w:w="4372" w:type="dxa"/>
            <w:vAlign w:val="center"/>
          </w:tcPr>
          <w:p w14:paraId="0DCA3B2B"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393F100C" wp14:editId="435763FE">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224C96CC"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0AA3D3A1" wp14:editId="49FA7E7C">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4AD92D91" w14:textId="77777777" w:rsidR="00425A37" w:rsidRDefault="00425A37" w:rsidP="009B6D85">
      <w:pPr>
        <w:pStyle w:val="Body"/>
        <w:rPr>
          <w:rFonts w:ascii="Calibri" w:hAnsi="Calibri" w:cs="Calibri"/>
          <w:sz w:val="24"/>
        </w:rPr>
      </w:pPr>
    </w:p>
    <w:p w14:paraId="3BE11B36" w14:textId="77777777" w:rsidR="00A3281C" w:rsidRDefault="00A3281C" w:rsidP="009B6D85">
      <w:pPr>
        <w:pStyle w:val="Body"/>
        <w:rPr>
          <w:rFonts w:ascii="Calibri" w:hAnsi="Calibri" w:cs="Calibri"/>
          <w:sz w:val="24"/>
        </w:rPr>
      </w:pPr>
    </w:p>
    <w:p w14:paraId="46B06F43" w14:textId="2DE7C58B" w:rsidR="00425A37" w:rsidRPr="009B6D85" w:rsidRDefault="00E74538" w:rsidP="009B6D85">
      <w:pPr>
        <w:pStyle w:val="Body"/>
        <w:jc w:val="center"/>
        <w:rPr>
          <w:rFonts w:ascii="Calibri" w:hAnsi="Calibri" w:cs="Calibri"/>
          <w:sz w:val="24"/>
        </w:rPr>
      </w:pPr>
      <w:r>
        <w:rPr>
          <w:rFonts w:ascii="Calibri" w:hAnsi="Calibri" w:cs="Calibri"/>
          <w:sz w:val="24"/>
        </w:rPr>
        <w:t>São Paulo, 7 de fevereiro de 2022.</w:t>
      </w:r>
    </w:p>
    <w:tbl>
      <w:tblPr>
        <w:tblW w:w="5000" w:type="pct"/>
        <w:tblLook w:val="04A0" w:firstRow="1" w:lastRow="0" w:firstColumn="1" w:lastColumn="0" w:noHBand="0" w:noVBand="1"/>
      </w:tblPr>
      <w:tblGrid>
        <w:gridCol w:w="3092"/>
        <w:gridCol w:w="3094"/>
        <w:gridCol w:w="3094"/>
      </w:tblGrid>
      <w:tr w:rsidR="00106ED5" w:rsidRPr="009B6D85" w14:paraId="56565397" w14:textId="77777777" w:rsidTr="00A3281C">
        <w:trPr>
          <w:trHeight w:val="979"/>
        </w:trPr>
        <w:tc>
          <w:tcPr>
            <w:tcW w:w="1666" w:type="pct"/>
            <w:vAlign w:val="center"/>
          </w:tcPr>
          <w:p w14:paraId="79A93EAB" w14:textId="77777777" w:rsidR="00425A37" w:rsidRPr="009B6D85" w:rsidRDefault="00425A37">
            <w:pPr>
              <w:pStyle w:val="Body"/>
              <w:rPr>
                <w:rFonts w:eastAsia="Calibri"/>
              </w:rPr>
            </w:pPr>
          </w:p>
        </w:tc>
        <w:tc>
          <w:tcPr>
            <w:tcW w:w="1667" w:type="pct"/>
            <w:vAlign w:val="center"/>
          </w:tcPr>
          <w:p w14:paraId="6CD62473" w14:textId="77777777" w:rsidR="00425A37" w:rsidRPr="009B6D85" w:rsidRDefault="00E74538">
            <w:pPr>
              <w:pStyle w:val="Body"/>
              <w:rPr>
                <w:rFonts w:eastAsia="Calibri"/>
              </w:rPr>
            </w:pPr>
            <w:r w:rsidRPr="009B6D85">
              <w:drawing>
                <wp:anchor distT="0" distB="0" distL="114300" distR="114300" simplePos="0" relativeHeight="251661312" behindDoc="0" locked="0" layoutInCell="1" allowOverlap="1" wp14:anchorId="29D34153" wp14:editId="287DE4AC">
                  <wp:simplePos x="0" y="0"/>
                  <wp:positionH relativeFrom="margin">
                    <wp:posOffset>636905</wp:posOffset>
                  </wp:positionH>
                  <wp:positionV relativeFrom="paragraph">
                    <wp:posOffset>-63500</wp:posOffset>
                  </wp:positionV>
                  <wp:extent cx="547370" cy="462915"/>
                  <wp:effectExtent l="0" t="0" r="5080" b="0"/>
                  <wp:wrapSquare wrapText="bothSides"/>
                  <wp:docPr id="9" name="Imagem 32" descr="Forma&#10;&#10;Descrição gerada automaticamente com confiança méd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pic:cNvPr>
                          <pic:cNvPicPr/>
                        </pic:nvPicPr>
                        <pic:blipFill rotWithShape="1">
                          <a:blip r:embed="rId21"/>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6E413334" w14:textId="77777777" w:rsidR="00425A37" w:rsidRPr="009B6D85" w:rsidRDefault="00425A37">
            <w:pPr>
              <w:pStyle w:val="Body"/>
              <w:rPr>
                <w:rFonts w:eastAsia="Calibri"/>
              </w:rPr>
            </w:pPr>
          </w:p>
        </w:tc>
      </w:tr>
      <w:tr w:rsidR="00106ED5" w:rsidRPr="009B6D85" w14:paraId="6EB21FDF" w14:textId="77777777" w:rsidTr="00A3281C">
        <w:trPr>
          <w:trHeight w:val="979"/>
        </w:trPr>
        <w:tc>
          <w:tcPr>
            <w:tcW w:w="1666" w:type="pct"/>
            <w:vAlign w:val="center"/>
          </w:tcPr>
          <w:p w14:paraId="48D1B1E1" w14:textId="77777777" w:rsidR="00425A37" w:rsidRPr="009B6D85" w:rsidRDefault="00425A37">
            <w:pPr>
              <w:pStyle w:val="Body"/>
              <w:rPr>
                <w:rFonts w:eastAsia="Calibri"/>
              </w:rPr>
            </w:pPr>
          </w:p>
        </w:tc>
        <w:tc>
          <w:tcPr>
            <w:tcW w:w="1667" w:type="pct"/>
            <w:vAlign w:val="center"/>
          </w:tcPr>
          <w:p w14:paraId="2FA1DF67" w14:textId="77777777" w:rsidR="00425A37" w:rsidRPr="009B6D85" w:rsidRDefault="00E74538">
            <w:pPr>
              <w:pStyle w:val="Body"/>
              <w:jc w:val="center"/>
              <w:rPr>
                <w:rFonts w:eastAsia="Calibri"/>
              </w:rPr>
            </w:pPr>
            <w:r w:rsidRPr="009B6D85">
              <w:rPr>
                <w:rFonts w:eastAsia="Calibri"/>
              </w:rPr>
              <w:t>Coordenador Líder</w:t>
            </w:r>
          </w:p>
        </w:tc>
        <w:tc>
          <w:tcPr>
            <w:tcW w:w="1667" w:type="pct"/>
            <w:vAlign w:val="center"/>
          </w:tcPr>
          <w:p w14:paraId="70044403" w14:textId="77777777" w:rsidR="00425A37" w:rsidRPr="009B6D85" w:rsidRDefault="00425A37">
            <w:pPr>
              <w:pStyle w:val="Body"/>
              <w:rPr>
                <w:rFonts w:eastAsia="Calibri"/>
              </w:rPr>
            </w:pPr>
          </w:p>
        </w:tc>
      </w:tr>
    </w:tbl>
    <w:p w14:paraId="427DA6B9" w14:textId="77777777" w:rsidR="00425A37" w:rsidRDefault="00425A37">
      <w:pPr>
        <w:pStyle w:val="Body"/>
        <w:jc w:val="center"/>
        <w:rPr>
          <w:rFonts w:ascii="Calibri" w:hAnsi="Calibri" w:cs="Calibri"/>
          <w:sz w:val="24"/>
        </w:rPr>
      </w:pPr>
    </w:p>
    <w:p w14:paraId="6971D2A8" w14:textId="77777777" w:rsidR="00425A37" w:rsidRDefault="00425A37">
      <w:pPr>
        <w:spacing w:after="140" w:line="290" w:lineRule="auto"/>
        <w:jc w:val="both"/>
        <w:rPr>
          <w:rFonts w:ascii="Calibri" w:hAnsi="Calibri" w:cs="Calibri"/>
          <w:bCs/>
          <w:sz w:val="24"/>
        </w:rPr>
      </w:pPr>
    </w:p>
    <w:sectPr w:rsidR="00425A37" w:rsidSect="00A3281C">
      <w:headerReference w:type="default" r:id="rId22"/>
      <w:footerReference w:type="default" r:id="rId23"/>
      <w:headerReference w:type="first" r:id="rId24"/>
      <w:footerReference w:type="first" r:id="rId25"/>
      <w:pgSz w:w="12240" w:h="15840" w:code="119"/>
      <w:pgMar w:top="1701" w:right="1588" w:bottom="1304" w:left="1588" w:header="709" w:footer="369" w:gutter="0"/>
      <w:pgNumType w:start="1"/>
      <w:cols w:space="708"/>
      <w:titlePg/>
      <w:docGrid w:linePitch="360"/>
      <w:printerSettings r:id="rId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364C9" w14:textId="77777777" w:rsidR="00106ED5" w:rsidRDefault="00106ED5">
      <w:r>
        <w:separator/>
      </w:r>
    </w:p>
    <w:p w14:paraId="208E5015" w14:textId="77777777" w:rsidR="00106ED5" w:rsidRDefault="00106ED5"/>
  </w:endnote>
  <w:endnote w:type="continuationSeparator" w:id="0">
    <w:p w14:paraId="1E451AE9" w14:textId="77777777" w:rsidR="00106ED5" w:rsidRDefault="00106ED5">
      <w:r>
        <w:continuationSeparator/>
      </w:r>
    </w:p>
    <w:p w14:paraId="5C26149D" w14:textId="77777777" w:rsidR="00106ED5" w:rsidRDefault="00106ED5"/>
  </w:endnote>
  <w:endnote w:type="continuationNotice" w:id="1">
    <w:p w14:paraId="443FE9A7" w14:textId="77777777" w:rsidR="00106ED5" w:rsidRDefault="0010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yriad Pro Light">
    <w:altName w:val="Myriad Pro Semibold"/>
    <w:panose1 w:val="00000000000000000000"/>
    <w:charset w:val="00"/>
    <w:family w:val="swiss"/>
    <w:notTrueType/>
    <w:pitch w:val="variable"/>
    <w:sig w:usb0="20000287" w:usb1="00000001"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Frutiger 45 Light">
    <w:panose1 w:val="02000500000000000000"/>
    <w:charset w:val="00"/>
    <w:family w:val="auto"/>
    <w:pitch w:val="variable"/>
    <w:sig w:usb0="00000003" w:usb1="00000000" w:usb2="00000000" w:usb3="00000000" w:csb0="00000001" w:csb1="00000000"/>
  </w:font>
  <w:font w:name="宋体">
    <w:charset w:val="50"/>
    <w:family w:val="auto"/>
    <w:pitch w:val="variable"/>
    <w:sig w:usb0="00000003" w:usb1="080E0000" w:usb2="0000001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254D" w14:textId="77777777" w:rsidR="00106ED5" w:rsidRDefault="00106ED5">
    <w:pPr>
      <w:pStyle w:val="DocExCode"/>
      <w:pBdr>
        <w:top w:val="none" w:sz="0" w:space="0" w:color="auto"/>
      </w:pBdr>
    </w:pPr>
    <w:r>
      <w:rPr>
        <w:noProof/>
        <w:lang w:val="en-US" w:eastAsia="en-US"/>
      </w:rPr>
      <w:drawing>
        <wp:anchor distT="0" distB="0" distL="114300" distR="114300" simplePos="0" relativeHeight="251654656" behindDoc="0" locked="0" layoutInCell="1" allowOverlap="1" wp14:anchorId="6D6751C4" wp14:editId="2FB8B59F">
          <wp:simplePos x="1009934" y="8911988"/>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680" behindDoc="0" locked="0" layoutInCell="1" allowOverlap="1" wp14:anchorId="5C1C4ED4" wp14:editId="45091274">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ED8C9" w14:textId="77777777" w:rsidR="00106ED5" w:rsidRDefault="00106ED5">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454845">
      <w:rPr>
        <w:rStyle w:val="PageNumber"/>
        <w:noProof/>
        <w:kern w:val="17"/>
      </w:rPr>
      <w:t>6</w:t>
    </w:r>
    <w:r>
      <w:rPr>
        <w:rStyle w:val="PageNumber"/>
        <w:kern w:val="17"/>
      </w:rPr>
      <w:fldChar w:fldCharType="end"/>
    </w:r>
  </w:p>
  <w:p w14:paraId="41FF5A61" w14:textId="77777777" w:rsidR="00106ED5" w:rsidRDefault="00106E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737B" w14:textId="233BE785" w:rsidR="00106ED5" w:rsidRDefault="00106ED5">
    <w:pPr>
      <w:pStyle w:val="DocExCode"/>
      <w:pBdr>
        <w:top w:val="none" w:sz="0" w:space="0" w:color="auto"/>
      </w:pBdr>
    </w:pPr>
    <w:r>
      <w:rPr>
        <w:noProof/>
        <w:lang w:val="en-US" w:eastAsia="en-US"/>
      </w:rPr>
      <mc:AlternateContent>
        <mc:Choice Requires="wps">
          <w:drawing>
            <wp:inline distT="0" distB="0" distL="0" distR="0" wp14:anchorId="6234A13E" wp14:editId="3594A99E">
              <wp:extent cx="6350000" cy="76200"/>
              <wp:effectExtent l="0" t="0" r="0" b="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s:txbx>
                    <wps:bodyPr rot="0" vert="horz" wrap="square" lIns="0" tIns="0" rIns="0" bIns="0" anchor="t" anchorCtr="0" upright="1">
                      <a:spAutoFit/>
                    </wps:bodyPr>
                  </wps:wsp>
                </a:graphicData>
              </a:graphic>
            </wp:inline>
          </w:drawing>
        </mc:Choice>
        <mc:Fallback>
          <w:pict>
            <v:shapetype id="_x0000_t202" coordsize="21600,21600" o:spt="202" path="m0,0l0,21600,21600,21600,2160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" filled="f" stroked="f" strokeweight=".5pt">
              <v:textbox style="mso-fit-shape-to-text:t" inset="0,0,0,0">
                <w:txbxContent/>
              </v:textbox>
              <w10:anchorlock/>
            </v:shape>
          </w:pict>
        </mc:Fallback>
      </mc:AlternateContent>
    </w:r>
    <w:r>
      <w:rPr>
        <w:noProof/>
        <w:lang w:val="en-US" w:eastAsia="en-US"/>
      </w:rPr>
      <w:drawing>
        <wp:anchor distT="0" distB="0" distL="114300" distR="114300" simplePos="0" relativeHeight="251657728" behindDoc="0" locked="0" layoutInCell="1" allowOverlap="1" wp14:anchorId="181AB3CC" wp14:editId="53705EA4">
          <wp:simplePos x="1009934" y="8911988"/>
          <wp:positionH relativeFrom="column">
            <wp:align>center</wp:align>
          </wp:positionH>
          <wp:positionV relativeFrom="page">
            <wp:align>top</wp:align>
          </wp:positionV>
          <wp:extent cx="7812000" cy="741600"/>
          <wp:effectExtent l="0" t="0" r="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776" behindDoc="0" locked="0" layoutInCell="1" allowOverlap="1" wp14:anchorId="18EBA900" wp14:editId="23BF1C4D">
          <wp:simplePos x="1009650" y="9170670"/>
          <wp:positionH relativeFrom="column">
            <wp:align>center</wp:align>
          </wp:positionH>
          <wp:positionV relativeFrom="page">
            <wp:align>bottom</wp:align>
          </wp:positionV>
          <wp:extent cx="7812000" cy="3888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102A3" w14:textId="77777777" w:rsidR="00106ED5" w:rsidRDefault="00106ED5">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454845">
      <w:rPr>
        <w:rStyle w:val="PageNumber"/>
        <w:noProof/>
        <w:kern w:val="17"/>
      </w:rPr>
      <w:t>1</w:t>
    </w:r>
    <w:r>
      <w:rPr>
        <w:rStyle w:val="PageNumber"/>
        <w:kern w:val="17"/>
      </w:rPr>
      <w:fldChar w:fldCharType="end"/>
    </w:r>
  </w:p>
  <w:p w14:paraId="62BEEF98" w14:textId="77777777" w:rsidR="00106ED5" w:rsidRDefault="00106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C8C31" w14:textId="77777777" w:rsidR="00106ED5" w:rsidRDefault="00106ED5">
      <w:r>
        <w:separator/>
      </w:r>
    </w:p>
    <w:p w14:paraId="368B1775" w14:textId="77777777" w:rsidR="00106ED5" w:rsidRDefault="00106ED5"/>
  </w:footnote>
  <w:footnote w:type="continuationSeparator" w:id="0">
    <w:p w14:paraId="21788652" w14:textId="77777777" w:rsidR="00106ED5" w:rsidRDefault="00106ED5">
      <w:r>
        <w:continuationSeparator/>
      </w:r>
    </w:p>
    <w:p w14:paraId="27C5AA5E" w14:textId="77777777" w:rsidR="00106ED5" w:rsidRDefault="00106ED5"/>
  </w:footnote>
  <w:footnote w:type="continuationNotice" w:id="1">
    <w:p w14:paraId="6FE84293" w14:textId="77777777" w:rsidR="00106ED5" w:rsidRDefault="00106ED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5838" w14:textId="77777777" w:rsidR="00106ED5" w:rsidRDefault="00106ED5">
    <w:pPr>
      <w:pStyle w:val="Header"/>
    </w:pPr>
    <w:r>
      <w:rPr>
        <w:noProof/>
        <w:lang w:val="en-US" w:eastAsia="en-US"/>
      </w:rPr>
      <w:drawing>
        <wp:anchor distT="0" distB="0" distL="114300" distR="114300" simplePos="0" relativeHeight="251653632" behindDoc="0" locked="0" layoutInCell="1" allowOverlap="1" wp14:anchorId="02D031A2" wp14:editId="080CC828">
          <wp:simplePos x="0" y="0"/>
          <wp:positionH relativeFrom="column">
            <wp:align>center</wp:align>
          </wp:positionH>
          <wp:positionV relativeFrom="page">
            <wp:align>top</wp:align>
          </wp:positionV>
          <wp:extent cx="7812000" cy="741600"/>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7E6A" w14:textId="77777777" w:rsidR="00106ED5" w:rsidRDefault="00106ED5">
    <w:pPr>
      <w:pStyle w:val="Header"/>
    </w:pPr>
    <w:r>
      <w:rPr>
        <w:noProof/>
        <w:lang w:val="en-US" w:eastAsia="en-US"/>
      </w:rPr>
      <w:drawing>
        <wp:anchor distT="0" distB="0" distL="114300" distR="114300" simplePos="0" relativeHeight="251656704" behindDoc="0" locked="0" layoutInCell="1" allowOverlap="1" wp14:anchorId="0815B427" wp14:editId="43ACDEA3">
          <wp:simplePos x="0" y="0"/>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645A2A"/>
    <w:multiLevelType w:val="multilevel"/>
    <w:tmpl w:val="750A9FF8"/>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nsid w:val="14BC30A9"/>
    <w:multiLevelType w:val="multilevel"/>
    <w:tmpl w:val="0D249BE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3">
    <w:nsid w:val="3D437BF4"/>
    <w:multiLevelType w:val="multilevel"/>
    <w:tmpl w:val="8556AAD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2AF0712"/>
    <w:multiLevelType w:val="multilevel"/>
    <w:tmpl w:val="D2E8CC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B1D1232"/>
    <w:multiLevelType w:val="multilevel"/>
    <w:tmpl w:val="26641B04"/>
    <w:lvl w:ilvl="0">
      <w:start w:val="1"/>
      <w:numFmt w:val="decimal"/>
      <w:lvlText w:val="%1"/>
      <w:lvlJc w:val="left"/>
      <w:pPr>
        <w:tabs>
          <w:tab w:val="num" w:pos="680"/>
        </w:tabs>
        <w:ind w:left="680" w:hanging="680"/>
      </w:pPr>
      <w:rPr>
        <w:rFonts w:hint="default"/>
        <w:b/>
        <w:i w:val="0"/>
        <w:sz w:val="28"/>
        <w:szCs w:val="28"/>
      </w:rPr>
    </w:lvl>
    <w:lvl w:ilvl="1">
      <w:start w:val="1"/>
      <w:numFmt w:val="lowerRoman"/>
      <w:lvlText w:val="(%2)"/>
      <w:lvlJc w:val="left"/>
      <w:pPr>
        <w:tabs>
          <w:tab w:val="num" w:pos="680"/>
        </w:tabs>
        <w:ind w:left="680" w:hanging="680"/>
      </w:pPr>
      <w:rPr>
        <w:rFonts w:ascii="Calibri" w:eastAsia="Times New Roman" w:hAnsi="Calibri" w:cs="Calibri"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2">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nsid w:val="777F08FF"/>
    <w:multiLevelType w:val="multilevel"/>
    <w:tmpl w:val="99F4CB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17"/>
  </w:num>
  <w:num w:numId="4">
    <w:abstractNumId w:val="8"/>
  </w:num>
  <w:num w:numId="5">
    <w:abstractNumId w:val="28"/>
  </w:num>
  <w:num w:numId="6">
    <w:abstractNumId w:val="20"/>
  </w:num>
  <w:num w:numId="7">
    <w:abstractNumId w:val="9"/>
  </w:num>
  <w:num w:numId="8">
    <w:abstractNumId w:val="16"/>
  </w:num>
  <w:num w:numId="9">
    <w:abstractNumId w:val="14"/>
  </w:num>
  <w:num w:numId="10">
    <w:abstractNumId w:val="35"/>
  </w:num>
  <w:num w:numId="11">
    <w:abstractNumId w:val="49"/>
  </w:num>
  <w:num w:numId="12">
    <w:abstractNumId w:val="10"/>
  </w:num>
  <w:num w:numId="13">
    <w:abstractNumId w:val="24"/>
  </w:num>
  <w:num w:numId="14">
    <w:abstractNumId w:val="32"/>
  </w:num>
  <w:num w:numId="15">
    <w:abstractNumId w:val="27"/>
  </w:num>
  <w:num w:numId="16">
    <w:abstractNumId w:val="31"/>
  </w:num>
  <w:num w:numId="17">
    <w:abstractNumId w:val="30"/>
  </w:num>
  <w:num w:numId="18">
    <w:abstractNumId w:val="11"/>
  </w:num>
  <w:num w:numId="19">
    <w:abstractNumId w:val="42"/>
  </w:num>
  <w:num w:numId="20">
    <w:abstractNumId w:val="41"/>
  </w:num>
  <w:num w:numId="21">
    <w:abstractNumId w:val="50"/>
  </w:num>
  <w:num w:numId="22">
    <w:abstractNumId w:val="1"/>
  </w:num>
  <w:num w:numId="23">
    <w:abstractNumId w:val="37"/>
  </w:num>
  <w:num w:numId="24">
    <w:abstractNumId w:val="36"/>
  </w:num>
  <w:num w:numId="25">
    <w:abstractNumId w:val="48"/>
  </w:num>
  <w:num w:numId="26">
    <w:abstractNumId w:val="38"/>
  </w:num>
  <w:num w:numId="27">
    <w:abstractNumId w:val="34"/>
  </w:num>
  <w:num w:numId="28">
    <w:abstractNumId w:val="46"/>
  </w:num>
  <w:num w:numId="29">
    <w:abstractNumId w:val="44"/>
  </w:num>
  <w:num w:numId="30">
    <w:abstractNumId w:val="5"/>
  </w:num>
  <w:num w:numId="31">
    <w:abstractNumId w:val="19"/>
  </w:num>
  <w:num w:numId="32">
    <w:abstractNumId w:val="6"/>
  </w:num>
  <w:num w:numId="33">
    <w:abstractNumId w:val="15"/>
  </w:num>
  <w:num w:numId="34">
    <w:abstractNumId w:val="3"/>
  </w:num>
  <w:num w:numId="35">
    <w:abstractNumId w:val="39"/>
  </w:num>
  <w:num w:numId="36">
    <w:abstractNumId w:val="0"/>
  </w:num>
  <w:num w:numId="37">
    <w:abstractNumId w:val="18"/>
  </w:num>
  <w:num w:numId="38">
    <w:abstractNumId w:val="40"/>
  </w:num>
  <w:num w:numId="39">
    <w:abstractNumId w:val="13"/>
  </w:num>
  <w:num w:numId="40">
    <w:abstractNumId w:val="25"/>
  </w:num>
  <w:num w:numId="41">
    <w:abstractNumId w:val="43"/>
  </w:num>
  <w:num w:numId="42">
    <w:abstractNumId w:val="12"/>
  </w:num>
  <w:num w:numId="43">
    <w:abstractNumId w:val="33"/>
  </w:num>
  <w:num w:numId="4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3"/>
  </w:num>
  <w:num w:numId="50">
    <w:abstractNumId w:val="41"/>
  </w:num>
  <w:num w:numId="51">
    <w:abstractNumId w:val="41"/>
  </w:num>
  <w:num w:numId="52">
    <w:abstractNumId w:val="41"/>
  </w:num>
  <w:num w:numId="53">
    <w:abstractNumId w:val="41"/>
  </w:num>
  <w:num w:numId="54">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041"/>
  <w:hyphenationZone w:val="425"/>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efosse"/>
    <w:docVar w:name="TMS_CultureID" w:val="Portuguese-Brazil"/>
    <w:docVar w:name="TMS_OfficeID" w:val="SaoPaulo"/>
  </w:docVars>
  <w:rsids>
    <w:rsidRoot w:val="00E80B84"/>
    <w:rsid w:val="00001DB9"/>
    <w:rsid w:val="00002744"/>
    <w:rsid w:val="00002C31"/>
    <w:rsid w:val="00002DC5"/>
    <w:rsid w:val="000034E4"/>
    <w:rsid w:val="000038F1"/>
    <w:rsid w:val="00003A07"/>
    <w:rsid w:val="00003F81"/>
    <w:rsid w:val="000042C2"/>
    <w:rsid w:val="00004464"/>
    <w:rsid w:val="00006062"/>
    <w:rsid w:val="000079AF"/>
    <w:rsid w:val="00010AFC"/>
    <w:rsid w:val="00010DBB"/>
    <w:rsid w:val="00010E03"/>
    <w:rsid w:val="000114CD"/>
    <w:rsid w:val="00011F97"/>
    <w:rsid w:val="00012151"/>
    <w:rsid w:val="00012ED6"/>
    <w:rsid w:val="00015D3B"/>
    <w:rsid w:val="00016545"/>
    <w:rsid w:val="000174E2"/>
    <w:rsid w:val="00017CFF"/>
    <w:rsid w:val="00021001"/>
    <w:rsid w:val="00021548"/>
    <w:rsid w:val="00021B3E"/>
    <w:rsid w:val="00021CAC"/>
    <w:rsid w:val="00022235"/>
    <w:rsid w:val="00022859"/>
    <w:rsid w:val="000229EB"/>
    <w:rsid w:val="00022CDC"/>
    <w:rsid w:val="00022E81"/>
    <w:rsid w:val="000235EF"/>
    <w:rsid w:val="0002442A"/>
    <w:rsid w:val="000246FD"/>
    <w:rsid w:val="00024805"/>
    <w:rsid w:val="00024979"/>
    <w:rsid w:val="00024DA4"/>
    <w:rsid w:val="00025A3E"/>
    <w:rsid w:val="00025A5C"/>
    <w:rsid w:val="000270F0"/>
    <w:rsid w:val="00027EA0"/>
    <w:rsid w:val="00030D18"/>
    <w:rsid w:val="00030DA6"/>
    <w:rsid w:val="000316D1"/>
    <w:rsid w:val="00032867"/>
    <w:rsid w:val="000328F6"/>
    <w:rsid w:val="000341D8"/>
    <w:rsid w:val="000342C2"/>
    <w:rsid w:val="00034AF2"/>
    <w:rsid w:val="00035231"/>
    <w:rsid w:val="00037ABF"/>
    <w:rsid w:val="00037BC5"/>
    <w:rsid w:val="00037D3E"/>
    <w:rsid w:val="000405CE"/>
    <w:rsid w:val="0004112B"/>
    <w:rsid w:val="000416CE"/>
    <w:rsid w:val="000418B4"/>
    <w:rsid w:val="00042BE5"/>
    <w:rsid w:val="00042FA8"/>
    <w:rsid w:val="0004306C"/>
    <w:rsid w:val="00043315"/>
    <w:rsid w:val="00043E90"/>
    <w:rsid w:val="00044A06"/>
    <w:rsid w:val="00045180"/>
    <w:rsid w:val="00046C61"/>
    <w:rsid w:val="0004759D"/>
    <w:rsid w:val="000476DF"/>
    <w:rsid w:val="0005022E"/>
    <w:rsid w:val="000507AD"/>
    <w:rsid w:val="00050E42"/>
    <w:rsid w:val="0005116C"/>
    <w:rsid w:val="000519AA"/>
    <w:rsid w:val="00051CDF"/>
    <w:rsid w:val="000525F7"/>
    <w:rsid w:val="00052A10"/>
    <w:rsid w:val="00053514"/>
    <w:rsid w:val="0005358C"/>
    <w:rsid w:val="000535AA"/>
    <w:rsid w:val="00053619"/>
    <w:rsid w:val="000541C4"/>
    <w:rsid w:val="00054E5F"/>
    <w:rsid w:val="0005770F"/>
    <w:rsid w:val="000579C5"/>
    <w:rsid w:val="00060B59"/>
    <w:rsid w:val="00061E55"/>
    <w:rsid w:val="00061FA1"/>
    <w:rsid w:val="00062E77"/>
    <w:rsid w:val="0006489E"/>
    <w:rsid w:val="00065467"/>
    <w:rsid w:val="00065699"/>
    <w:rsid w:val="000656D4"/>
    <w:rsid w:val="00065956"/>
    <w:rsid w:val="00065BD9"/>
    <w:rsid w:val="000671C8"/>
    <w:rsid w:val="000676D8"/>
    <w:rsid w:val="00067F54"/>
    <w:rsid w:val="00070967"/>
    <w:rsid w:val="00070DD3"/>
    <w:rsid w:val="00071EB8"/>
    <w:rsid w:val="00072AA8"/>
    <w:rsid w:val="00072AF4"/>
    <w:rsid w:val="00074212"/>
    <w:rsid w:val="0007446E"/>
    <w:rsid w:val="000744B8"/>
    <w:rsid w:val="000744E2"/>
    <w:rsid w:val="000749C9"/>
    <w:rsid w:val="00074F30"/>
    <w:rsid w:val="0007500B"/>
    <w:rsid w:val="00075699"/>
    <w:rsid w:val="00075D8C"/>
    <w:rsid w:val="000772D4"/>
    <w:rsid w:val="00077466"/>
    <w:rsid w:val="00080A14"/>
    <w:rsid w:val="00080A15"/>
    <w:rsid w:val="000813E2"/>
    <w:rsid w:val="000825F1"/>
    <w:rsid w:val="000826F4"/>
    <w:rsid w:val="00082D6C"/>
    <w:rsid w:val="0008300F"/>
    <w:rsid w:val="00084D49"/>
    <w:rsid w:val="00085AEB"/>
    <w:rsid w:val="000861DA"/>
    <w:rsid w:val="000863A9"/>
    <w:rsid w:val="00087DA3"/>
    <w:rsid w:val="00087DF7"/>
    <w:rsid w:val="00090082"/>
    <w:rsid w:val="00091685"/>
    <w:rsid w:val="00092413"/>
    <w:rsid w:val="00092911"/>
    <w:rsid w:val="000929C5"/>
    <w:rsid w:val="00092C85"/>
    <w:rsid w:val="00093452"/>
    <w:rsid w:val="00094148"/>
    <w:rsid w:val="0009481A"/>
    <w:rsid w:val="00094ACD"/>
    <w:rsid w:val="0009597B"/>
    <w:rsid w:val="00096D99"/>
    <w:rsid w:val="00096EC0"/>
    <w:rsid w:val="00097071"/>
    <w:rsid w:val="000976B1"/>
    <w:rsid w:val="0009795D"/>
    <w:rsid w:val="000A1728"/>
    <w:rsid w:val="000A1CCF"/>
    <w:rsid w:val="000A1EE0"/>
    <w:rsid w:val="000A2924"/>
    <w:rsid w:val="000A2994"/>
    <w:rsid w:val="000A3527"/>
    <w:rsid w:val="000A3C40"/>
    <w:rsid w:val="000A5FE8"/>
    <w:rsid w:val="000A618A"/>
    <w:rsid w:val="000A659C"/>
    <w:rsid w:val="000A6B33"/>
    <w:rsid w:val="000A7268"/>
    <w:rsid w:val="000A78D1"/>
    <w:rsid w:val="000B0DFD"/>
    <w:rsid w:val="000B1107"/>
    <w:rsid w:val="000B1420"/>
    <w:rsid w:val="000B2372"/>
    <w:rsid w:val="000B2A62"/>
    <w:rsid w:val="000B2CB8"/>
    <w:rsid w:val="000B2D30"/>
    <w:rsid w:val="000B3239"/>
    <w:rsid w:val="000B425B"/>
    <w:rsid w:val="000B528E"/>
    <w:rsid w:val="000B56BF"/>
    <w:rsid w:val="000B5C2B"/>
    <w:rsid w:val="000B70A9"/>
    <w:rsid w:val="000B76BB"/>
    <w:rsid w:val="000B7864"/>
    <w:rsid w:val="000B7E44"/>
    <w:rsid w:val="000C0C97"/>
    <w:rsid w:val="000C16B8"/>
    <w:rsid w:val="000C1F5A"/>
    <w:rsid w:val="000C2034"/>
    <w:rsid w:val="000C34C4"/>
    <w:rsid w:val="000C368E"/>
    <w:rsid w:val="000C3939"/>
    <w:rsid w:val="000C3EAF"/>
    <w:rsid w:val="000C5040"/>
    <w:rsid w:val="000C5101"/>
    <w:rsid w:val="000C5B64"/>
    <w:rsid w:val="000C7024"/>
    <w:rsid w:val="000C7240"/>
    <w:rsid w:val="000D00CE"/>
    <w:rsid w:val="000D1F9D"/>
    <w:rsid w:val="000D3054"/>
    <w:rsid w:val="000D33BA"/>
    <w:rsid w:val="000D5311"/>
    <w:rsid w:val="000D56D3"/>
    <w:rsid w:val="000D6150"/>
    <w:rsid w:val="000D69D3"/>
    <w:rsid w:val="000D78D1"/>
    <w:rsid w:val="000D7BF6"/>
    <w:rsid w:val="000E01CA"/>
    <w:rsid w:val="000E165B"/>
    <w:rsid w:val="000E2D76"/>
    <w:rsid w:val="000E6622"/>
    <w:rsid w:val="000E6686"/>
    <w:rsid w:val="000E6CDB"/>
    <w:rsid w:val="000E6F20"/>
    <w:rsid w:val="000E7737"/>
    <w:rsid w:val="000F0275"/>
    <w:rsid w:val="000F06E6"/>
    <w:rsid w:val="000F0FF0"/>
    <w:rsid w:val="000F0FFF"/>
    <w:rsid w:val="000F130F"/>
    <w:rsid w:val="000F1ADB"/>
    <w:rsid w:val="000F1CE8"/>
    <w:rsid w:val="000F1F79"/>
    <w:rsid w:val="000F2283"/>
    <w:rsid w:val="000F2764"/>
    <w:rsid w:val="000F2938"/>
    <w:rsid w:val="000F2CAA"/>
    <w:rsid w:val="000F34B4"/>
    <w:rsid w:val="000F36CD"/>
    <w:rsid w:val="000F57EE"/>
    <w:rsid w:val="000F6F6C"/>
    <w:rsid w:val="000F7437"/>
    <w:rsid w:val="001001D4"/>
    <w:rsid w:val="00100656"/>
    <w:rsid w:val="0010120A"/>
    <w:rsid w:val="00101554"/>
    <w:rsid w:val="00103805"/>
    <w:rsid w:val="00103B72"/>
    <w:rsid w:val="00103DB2"/>
    <w:rsid w:val="00104AE9"/>
    <w:rsid w:val="001050E8"/>
    <w:rsid w:val="00105EBE"/>
    <w:rsid w:val="001066C9"/>
    <w:rsid w:val="00106B2C"/>
    <w:rsid w:val="00106ED5"/>
    <w:rsid w:val="00106FCC"/>
    <w:rsid w:val="00107287"/>
    <w:rsid w:val="001074B4"/>
    <w:rsid w:val="0010753F"/>
    <w:rsid w:val="0011052E"/>
    <w:rsid w:val="00111B5D"/>
    <w:rsid w:val="00111B8E"/>
    <w:rsid w:val="00113253"/>
    <w:rsid w:val="00113EF1"/>
    <w:rsid w:val="00113FB8"/>
    <w:rsid w:val="001143E8"/>
    <w:rsid w:val="0011467B"/>
    <w:rsid w:val="0011497E"/>
    <w:rsid w:val="00115418"/>
    <w:rsid w:val="00115533"/>
    <w:rsid w:val="00115EB2"/>
    <w:rsid w:val="0011689C"/>
    <w:rsid w:val="00116A98"/>
    <w:rsid w:val="001177A3"/>
    <w:rsid w:val="00120668"/>
    <w:rsid w:val="00121D1B"/>
    <w:rsid w:val="00122502"/>
    <w:rsid w:val="0012278D"/>
    <w:rsid w:val="00123E01"/>
    <w:rsid w:val="00124742"/>
    <w:rsid w:val="00124813"/>
    <w:rsid w:val="001250C5"/>
    <w:rsid w:val="00125487"/>
    <w:rsid w:val="00125908"/>
    <w:rsid w:val="00125F33"/>
    <w:rsid w:val="00126300"/>
    <w:rsid w:val="00126A06"/>
    <w:rsid w:val="00126BDC"/>
    <w:rsid w:val="00126E97"/>
    <w:rsid w:val="001301FA"/>
    <w:rsid w:val="00131208"/>
    <w:rsid w:val="001314C1"/>
    <w:rsid w:val="001316CF"/>
    <w:rsid w:val="00132C63"/>
    <w:rsid w:val="00133276"/>
    <w:rsid w:val="0013353F"/>
    <w:rsid w:val="00134729"/>
    <w:rsid w:val="00135279"/>
    <w:rsid w:val="0013595A"/>
    <w:rsid w:val="00135DBF"/>
    <w:rsid w:val="00135E42"/>
    <w:rsid w:val="00136667"/>
    <w:rsid w:val="001371BB"/>
    <w:rsid w:val="00137763"/>
    <w:rsid w:val="00137BCD"/>
    <w:rsid w:val="001410CC"/>
    <w:rsid w:val="0014168C"/>
    <w:rsid w:val="0014232F"/>
    <w:rsid w:val="001425A4"/>
    <w:rsid w:val="00142691"/>
    <w:rsid w:val="00142F14"/>
    <w:rsid w:val="00143DDF"/>
    <w:rsid w:val="00143EC2"/>
    <w:rsid w:val="00144D3C"/>
    <w:rsid w:val="00145505"/>
    <w:rsid w:val="00145763"/>
    <w:rsid w:val="001458DA"/>
    <w:rsid w:val="00145F90"/>
    <w:rsid w:val="001460B9"/>
    <w:rsid w:val="001462D3"/>
    <w:rsid w:val="00146877"/>
    <w:rsid w:val="00146B4C"/>
    <w:rsid w:val="00147FBF"/>
    <w:rsid w:val="001514FD"/>
    <w:rsid w:val="00151599"/>
    <w:rsid w:val="00151906"/>
    <w:rsid w:val="00151A1A"/>
    <w:rsid w:val="00151B44"/>
    <w:rsid w:val="00151BEF"/>
    <w:rsid w:val="0015264A"/>
    <w:rsid w:val="00152B55"/>
    <w:rsid w:val="00152BE7"/>
    <w:rsid w:val="001530C6"/>
    <w:rsid w:val="00153965"/>
    <w:rsid w:val="00153C5D"/>
    <w:rsid w:val="00154C63"/>
    <w:rsid w:val="0015549B"/>
    <w:rsid w:val="00156952"/>
    <w:rsid w:val="001569E6"/>
    <w:rsid w:val="001573C7"/>
    <w:rsid w:val="001618D1"/>
    <w:rsid w:val="001626EA"/>
    <w:rsid w:val="0016283E"/>
    <w:rsid w:val="0016385D"/>
    <w:rsid w:val="00164BC0"/>
    <w:rsid w:val="00165499"/>
    <w:rsid w:val="00166356"/>
    <w:rsid w:val="0016637A"/>
    <w:rsid w:val="001672BF"/>
    <w:rsid w:val="00167B66"/>
    <w:rsid w:val="0017011D"/>
    <w:rsid w:val="00171002"/>
    <w:rsid w:val="0017122F"/>
    <w:rsid w:val="001715DB"/>
    <w:rsid w:val="001716FF"/>
    <w:rsid w:val="001729D9"/>
    <w:rsid w:val="00172CC0"/>
    <w:rsid w:val="0017408E"/>
    <w:rsid w:val="001756B8"/>
    <w:rsid w:val="001763F1"/>
    <w:rsid w:val="00176AFA"/>
    <w:rsid w:val="00177B0A"/>
    <w:rsid w:val="00180465"/>
    <w:rsid w:val="00180D98"/>
    <w:rsid w:val="0018145F"/>
    <w:rsid w:val="0018528A"/>
    <w:rsid w:val="001855A2"/>
    <w:rsid w:val="00185965"/>
    <w:rsid w:val="00185ABD"/>
    <w:rsid w:val="00185C8B"/>
    <w:rsid w:val="00186363"/>
    <w:rsid w:val="001863C8"/>
    <w:rsid w:val="00186C0B"/>
    <w:rsid w:val="00187FBA"/>
    <w:rsid w:val="0019027D"/>
    <w:rsid w:val="001905CB"/>
    <w:rsid w:val="00190B6E"/>
    <w:rsid w:val="001911DB"/>
    <w:rsid w:val="00191905"/>
    <w:rsid w:val="00191F5F"/>
    <w:rsid w:val="001929CE"/>
    <w:rsid w:val="00192E43"/>
    <w:rsid w:val="00192F62"/>
    <w:rsid w:val="001943CF"/>
    <w:rsid w:val="00194986"/>
    <w:rsid w:val="00194D82"/>
    <w:rsid w:val="001951FA"/>
    <w:rsid w:val="00195C56"/>
    <w:rsid w:val="00195EFD"/>
    <w:rsid w:val="00195FE8"/>
    <w:rsid w:val="00196297"/>
    <w:rsid w:val="0019630E"/>
    <w:rsid w:val="001965A1"/>
    <w:rsid w:val="001968D4"/>
    <w:rsid w:val="0019696B"/>
    <w:rsid w:val="00197341"/>
    <w:rsid w:val="00197A5A"/>
    <w:rsid w:val="00197BA4"/>
    <w:rsid w:val="001A0811"/>
    <w:rsid w:val="001A2181"/>
    <w:rsid w:val="001A242C"/>
    <w:rsid w:val="001A253A"/>
    <w:rsid w:val="001A2B10"/>
    <w:rsid w:val="001A2BB0"/>
    <w:rsid w:val="001A3547"/>
    <w:rsid w:val="001A3634"/>
    <w:rsid w:val="001A4A13"/>
    <w:rsid w:val="001A5346"/>
    <w:rsid w:val="001A57C2"/>
    <w:rsid w:val="001A73B2"/>
    <w:rsid w:val="001A7ABC"/>
    <w:rsid w:val="001B1C04"/>
    <w:rsid w:val="001B200B"/>
    <w:rsid w:val="001B2790"/>
    <w:rsid w:val="001B3B0C"/>
    <w:rsid w:val="001B3D63"/>
    <w:rsid w:val="001B48A0"/>
    <w:rsid w:val="001B4CA7"/>
    <w:rsid w:val="001B524C"/>
    <w:rsid w:val="001B5838"/>
    <w:rsid w:val="001B5F9B"/>
    <w:rsid w:val="001B6AC1"/>
    <w:rsid w:val="001B6C5C"/>
    <w:rsid w:val="001B6E2C"/>
    <w:rsid w:val="001C0338"/>
    <w:rsid w:val="001C093C"/>
    <w:rsid w:val="001C0B0F"/>
    <w:rsid w:val="001C0B1F"/>
    <w:rsid w:val="001C10D5"/>
    <w:rsid w:val="001C351E"/>
    <w:rsid w:val="001C4F64"/>
    <w:rsid w:val="001C5240"/>
    <w:rsid w:val="001C5580"/>
    <w:rsid w:val="001C7339"/>
    <w:rsid w:val="001C7ADB"/>
    <w:rsid w:val="001C7ADC"/>
    <w:rsid w:val="001D063A"/>
    <w:rsid w:val="001D064B"/>
    <w:rsid w:val="001D06DB"/>
    <w:rsid w:val="001D2507"/>
    <w:rsid w:val="001D283F"/>
    <w:rsid w:val="001D2C0F"/>
    <w:rsid w:val="001D3268"/>
    <w:rsid w:val="001D4188"/>
    <w:rsid w:val="001D47E8"/>
    <w:rsid w:val="001D4F89"/>
    <w:rsid w:val="001D51E4"/>
    <w:rsid w:val="001D5564"/>
    <w:rsid w:val="001D5A10"/>
    <w:rsid w:val="001D601F"/>
    <w:rsid w:val="001D6862"/>
    <w:rsid w:val="001D6B72"/>
    <w:rsid w:val="001D76B3"/>
    <w:rsid w:val="001D790F"/>
    <w:rsid w:val="001D798F"/>
    <w:rsid w:val="001E03A7"/>
    <w:rsid w:val="001E0AE7"/>
    <w:rsid w:val="001E14F2"/>
    <w:rsid w:val="001E1929"/>
    <w:rsid w:val="001E2389"/>
    <w:rsid w:val="001E2AC8"/>
    <w:rsid w:val="001E3014"/>
    <w:rsid w:val="001E314A"/>
    <w:rsid w:val="001E33FC"/>
    <w:rsid w:val="001E34FB"/>
    <w:rsid w:val="001E3794"/>
    <w:rsid w:val="001E4185"/>
    <w:rsid w:val="001E4989"/>
    <w:rsid w:val="001E4F83"/>
    <w:rsid w:val="001E53DD"/>
    <w:rsid w:val="001E58FB"/>
    <w:rsid w:val="001E5C3B"/>
    <w:rsid w:val="001E5EBB"/>
    <w:rsid w:val="001E6836"/>
    <w:rsid w:val="001E6AE7"/>
    <w:rsid w:val="001E799D"/>
    <w:rsid w:val="001E7C41"/>
    <w:rsid w:val="001F0004"/>
    <w:rsid w:val="001F0500"/>
    <w:rsid w:val="001F0BAA"/>
    <w:rsid w:val="001F0E12"/>
    <w:rsid w:val="001F1497"/>
    <w:rsid w:val="001F28F8"/>
    <w:rsid w:val="001F2A8D"/>
    <w:rsid w:val="001F2BAA"/>
    <w:rsid w:val="001F2C23"/>
    <w:rsid w:val="001F2D6D"/>
    <w:rsid w:val="001F2DD6"/>
    <w:rsid w:val="001F2F95"/>
    <w:rsid w:val="001F34FC"/>
    <w:rsid w:val="001F44C1"/>
    <w:rsid w:val="001F4F02"/>
    <w:rsid w:val="001F4FB4"/>
    <w:rsid w:val="001F60B4"/>
    <w:rsid w:val="001F7A25"/>
    <w:rsid w:val="00202028"/>
    <w:rsid w:val="00202163"/>
    <w:rsid w:val="00203018"/>
    <w:rsid w:val="0020368D"/>
    <w:rsid w:val="00203849"/>
    <w:rsid w:val="00203D89"/>
    <w:rsid w:val="00205603"/>
    <w:rsid w:val="00206057"/>
    <w:rsid w:val="002064F8"/>
    <w:rsid w:val="002070D2"/>
    <w:rsid w:val="002073C0"/>
    <w:rsid w:val="00207D29"/>
    <w:rsid w:val="002101EF"/>
    <w:rsid w:val="002108A9"/>
    <w:rsid w:val="0021123F"/>
    <w:rsid w:val="00211F63"/>
    <w:rsid w:val="002121E2"/>
    <w:rsid w:val="002127E6"/>
    <w:rsid w:val="0021370D"/>
    <w:rsid w:val="00213AFC"/>
    <w:rsid w:val="00213D5A"/>
    <w:rsid w:val="00213E23"/>
    <w:rsid w:val="00213E60"/>
    <w:rsid w:val="0021582A"/>
    <w:rsid w:val="00216180"/>
    <w:rsid w:val="002161D5"/>
    <w:rsid w:val="0021647B"/>
    <w:rsid w:val="0021673F"/>
    <w:rsid w:val="00216A2A"/>
    <w:rsid w:val="00216AC7"/>
    <w:rsid w:val="002170CB"/>
    <w:rsid w:val="00217886"/>
    <w:rsid w:val="0022120D"/>
    <w:rsid w:val="0022260A"/>
    <w:rsid w:val="00222A87"/>
    <w:rsid w:val="002235C3"/>
    <w:rsid w:val="002239B3"/>
    <w:rsid w:val="00223FE9"/>
    <w:rsid w:val="0022411E"/>
    <w:rsid w:val="0022457E"/>
    <w:rsid w:val="00225495"/>
    <w:rsid w:val="002258ED"/>
    <w:rsid w:val="00226657"/>
    <w:rsid w:val="00227224"/>
    <w:rsid w:val="0022739A"/>
    <w:rsid w:val="00230B68"/>
    <w:rsid w:val="0023120F"/>
    <w:rsid w:val="00231D70"/>
    <w:rsid w:val="00231F65"/>
    <w:rsid w:val="00232291"/>
    <w:rsid w:val="002325EF"/>
    <w:rsid w:val="00232ECA"/>
    <w:rsid w:val="00232EEF"/>
    <w:rsid w:val="0023345A"/>
    <w:rsid w:val="00233670"/>
    <w:rsid w:val="00234185"/>
    <w:rsid w:val="00234692"/>
    <w:rsid w:val="00234FD0"/>
    <w:rsid w:val="002365DE"/>
    <w:rsid w:val="00237618"/>
    <w:rsid w:val="0024052B"/>
    <w:rsid w:val="00240DCC"/>
    <w:rsid w:val="002410CD"/>
    <w:rsid w:val="00241E58"/>
    <w:rsid w:val="0024207A"/>
    <w:rsid w:val="002429BB"/>
    <w:rsid w:val="00242CE9"/>
    <w:rsid w:val="00243865"/>
    <w:rsid w:val="00243D62"/>
    <w:rsid w:val="00243DD9"/>
    <w:rsid w:val="002457D1"/>
    <w:rsid w:val="00245F43"/>
    <w:rsid w:val="00246596"/>
    <w:rsid w:val="00246A3B"/>
    <w:rsid w:val="00247123"/>
    <w:rsid w:val="0024763E"/>
    <w:rsid w:val="00247964"/>
    <w:rsid w:val="00247C2B"/>
    <w:rsid w:val="00247F62"/>
    <w:rsid w:val="00250444"/>
    <w:rsid w:val="00250540"/>
    <w:rsid w:val="0025084E"/>
    <w:rsid w:val="00250873"/>
    <w:rsid w:val="00251A6A"/>
    <w:rsid w:val="002521D2"/>
    <w:rsid w:val="0025246F"/>
    <w:rsid w:val="002547A1"/>
    <w:rsid w:val="00255623"/>
    <w:rsid w:val="00256456"/>
    <w:rsid w:val="00256A8C"/>
    <w:rsid w:val="00256C5E"/>
    <w:rsid w:val="00256D69"/>
    <w:rsid w:val="00256E28"/>
    <w:rsid w:val="002575E4"/>
    <w:rsid w:val="00257C96"/>
    <w:rsid w:val="00257D7E"/>
    <w:rsid w:val="00260027"/>
    <w:rsid w:val="002608C9"/>
    <w:rsid w:val="00260FAE"/>
    <w:rsid w:val="00261803"/>
    <w:rsid w:val="00261DD7"/>
    <w:rsid w:val="002622F5"/>
    <w:rsid w:val="00262C0B"/>
    <w:rsid w:val="00262D11"/>
    <w:rsid w:val="00262DC6"/>
    <w:rsid w:val="00263261"/>
    <w:rsid w:val="00263EF2"/>
    <w:rsid w:val="00264098"/>
    <w:rsid w:val="002640AA"/>
    <w:rsid w:val="002643E7"/>
    <w:rsid w:val="0026474E"/>
    <w:rsid w:val="002653A4"/>
    <w:rsid w:val="00265C65"/>
    <w:rsid w:val="00266FB0"/>
    <w:rsid w:val="002679FB"/>
    <w:rsid w:val="00270482"/>
    <w:rsid w:val="00270629"/>
    <w:rsid w:val="00270CD0"/>
    <w:rsid w:val="0027120F"/>
    <w:rsid w:val="0027280C"/>
    <w:rsid w:val="00272AAC"/>
    <w:rsid w:val="0027300C"/>
    <w:rsid w:val="00273734"/>
    <w:rsid w:val="00274DC0"/>
    <w:rsid w:val="00275432"/>
    <w:rsid w:val="002757BA"/>
    <w:rsid w:val="00275F4C"/>
    <w:rsid w:val="00275FAF"/>
    <w:rsid w:val="00276252"/>
    <w:rsid w:val="00276526"/>
    <w:rsid w:val="002804B9"/>
    <w:rsid w:val="002805FD"/>
    <w:rsid w:val="00281108"/>
    <w:rsid w:val="00281386"/>
    <w:rsid w:val="002819A3"/>
    <w:rsid w:val="00281D64"/>
    <w:rsid w:val="002820DC"/>
    <w:rsid w:val="00282513"/>
    <w:rsid w:val="0028458A"/>
    <w:rsid w:val="002850E0"/>
    <w:rsid w:val="002851AA"/>
    <w:rsid w:val="002854B3"/>
    <w:rsid w:val="0028552B"/>
    <w:rsid w:val="002857A6"/>
    <w:rsid w:val="00285880"/>
    <w:rsid w:val="00285CD8"/>
    <w:rsid w:val="00285E2F"/>
    <w:rsid w:val="00285E76"/>
    <w:rsid w:val="00286212"/>
    <w:rsid w:val="00286573"/>
    <w:rsid w:val="00287069"/>
    <w:rsid w:val="002874FD"/>
    <w:rsid w:val="00290386"/>
    <w:rsid w:val="00290AB7"/>
    <w:rsid w:val="00290E83"/>
    <w:rsid w:val="0029198E"/>
    <w:rsid w:val="00291B55"/>
    <w:rsid w:val="00292197"/>
    <w:rsid w:val="002921C0"/>
    <w:rsid w:val="002921F6"/>
    <w:rsid w:val="00292482"/>
    <w:rsid w:val="00292AA4"/>
    <w:rsid w:val="00293298"/>
    <w:rsid w:val="00293426"/>
    <w:rsid w:val="002941D1"/>
    <w:rsid w:val="00294877"/>
    <w:rsid w:val="0029528E"/>
    <w:rsid w:val="00295485"/>
    <w:rsid w:val="00295D45"/>
    <w:rsid w:val="00295F02"/>
    <w:rsid w:val="00296248"/>
    <w:rsid w:val="00297272"/>
    <w:rsid w:val="00297A45"/>
    <w:rsid w:val="00297A83"/>
    <w:rsid w:val="002A08D1"/>
    <w:rsid w:val="002A0FE6"/>
    <w:rsid w:val="002A1863"/>
    <w:rsid w:val="002A3404"/>
    <w:rsid w:val="002A34D7"/>
    <w:rsid w:val="002A3DFD"/>
    <w:rsid w:val="002A3E89"/>
    <w:rsid w:val="002A4233"/>
    <w:rsid w:val="002A4A4B"/>
    <w:rsid w:val="002A4AB8"/>
    <w:rsid w:val="002A4BA2"/>
    <w:rsid w:val="002A4C79"/>
    <w:rsid w:val="002A5744"/>
    <w:rsid w:val="002A5AC3"/>
    <w:rsid w:val="002A725F"/>
    <w:rsid w:val="002B040B"/>
    <w:rsid w:val="002B0445"/>
    <w:rsid w:val="002B1B8F"/>
    <w:rsid w:val="002B1D81"/>
    <w:rsid w:val="002B256B"/>
    <w:rsid w:val="002B2664"/>
    <w:rsid w:val="002B45B9"/>
    <w:rsid w:val="002B495A"/>
    <w:rsid w:val="002B53ED"/>
    <w:rsid w:val="002B6023"/>
    <w:rsid w:val="002B6307"/>
    <w:rsid w:val="002B6482"/>
    <w:rsid w:val="002B670D"/>
    <w:rsid w:val="002B69E0"/>
    <w:rsid w:val="002B79F3"/>
    <w:rsid w:val="002B7B48"/>
    <w:rsid w:val="002C0B88"/>
    <w:rsid w:val="002C258E"/>
    <w:rsid w:val="002C3D79"/>
    <w:rsid w:val="002C406F"/>
    <w:rsid w:val="002C4896"/>
    <w:rsid w:val="002C5698"/>
    <w:rsid w:val="002C65D9"/>
    <w:rsid w:val="002C672F"/>
    <w:rsid w:val="002C7011"/>
    <w:rsid w:val="002C7C00"/>
    <w:rsid w:val="002D0F60"/>
    <w:rsid w:val="002D1DAD"/>
    <w:rsid w:val="002D1DF6"/>
    <w:rsid w:val="002D1F7E"/>
    <w:rsid w:val="002D24BF"/>
    <w:rsid w:val="002D2E73"/>
    <w:rsid w:val="002D30D4"/>
    <w:rsid w:val="002D38C3"/>
    <w:rsid w:val="002D3BE7"/>
    <w:rsid w:val="002D474D"/>
    <w:rsid w:val="002D48FB"/>
    <w:rsid w:val="002D4915"/>
    <w:rsid w:val="002D599B"/>
    <w:rsid w:val="002D6BA6"/>
    <w:rsid w:val="002D6E5F"/>
    <w:rsid w:val="002D72B5"/>
    <w:rsid w:val="002D78A4"/>
    <w:rsid w:val="002E0427"/>
    <w:rsid w:val="002E169E"/>
    <w:rsid w:val="002E17B9"/>
    <w:rsid w:val="002E1B61"/>
    <w:rsid w:val="002E1DA0"/>
    <w:rsid w:val="002E30CF"/>
    <w:rsid w:val="002E3819"/>
    <w:rsid w:val="002E4426"/>
    <w:rsid w:val="002E52C6"/>
    <w:rsid w:val="002E5706"/>
    <w:rsid w:val="002E5E69"/>
    <w:rsid w:val="002E6742"/>
    <w:rsid w:val="002E6E2E"/>
    <w:rsid w:val="002F0795"/>
    <w:rsid w:val="002F0DDE"/>
    <w:rsid w:val="002F1914"/>
    <w:rsid w:val="002F1D1D"/>
    <w:rsid w:val="002F1D8B"/>
    <w:rsid w:val="002F2279"/>
    <w:rsid w:val="002F321A"/>
    <w:rsid w:val="002F321C"/>
    <w:rsid w:val="002F36CF"/>
    <w:rsid w:val="002F4236"/>
    <w:rsid w:val="002F42AC"/>
    <w:rsid w:val="002F43E6"/>
    <w:rsid w:val="002F503C"/>
    <w:rsid w:val="002F519E"/>
    <w:rsid w:val="002F617D"/>
    <w:rsid w:val="002F64FC"/>
    <w:rsid w:val="002F7871"/>
    <w:rsid w:val="002F79AD"/>
    <w:rsid w:val="002F7BDC"/>
    <w:rsid w:val="003003C1"/>
    <w:rsid w:val="00301D9E"/>
    <w:rsid w:val="0030206A"/>
    <w:rsid w:val="00303BE7"/>
    <w:rsid w:val="00304446"/>
    <w:rsid w:val="00304698"/>
    <w:rsid w:val="00305D74"/>
    <w:rsid w:val="00305E48"/>
    <w:rsid w:val="00306B5F"/>
    <w:rsid w:val="00307507"/>
    <w:rsid w:val="00310330"/>
    <w:rsid w:val="0031059C"/>
    <w:rsid w:val="00310AB9"/>
    <w:rsid w:val="00311EE5"/>
    <w:rsid w:val="0031223B"/>
    <w:rsid w:val="003136B5"/>
    <w:rsid w:val="003138B0"/>
    <w:rsid w:val="00313F91"/>
    <w:rsid w:val="003143E6"/>
    <w:rsid w:val="00314468"/>
    <w:rsid w:val="0031638F"/>
    <w:rsid w:val="0031665A"/>
    <w:rsid w:val="00316D1D"/>
    <w:rsid w:val="003171E2"/>
    <w:rsid w:val="003205CE"/>
    <w:rsid w:val="00320BAE"/>
    <w:rsid w:val="00320C7E"/>
    <w:rsid w:val="00322F04"/>
    <w:rsid w:val="0032313E"/>
    <w:rsid w:val="0032398E"/>
    <w:rsid w:val="00325F6D"/>
    <w:rsid w:val="00325FE9"/>
    <w:rsid w:val="0032634A"/>
    <w:rsid w:val="00326830"/>
    <w:rsid w:val="00327716"/>
    <w:rsid w:val="00330C65"/>
    <w:rsid w:val="00331823"/>
    <w:rsid w:val="00332770"/>
    <w:rsid w:val="00333250"/>
    <w:rsid w:val="0033412B"/>
    <w:rsid w:val="00334384"/>
    <w:rsid w:val="003343EF"/>
    <w:rsid w:val="00334DAD"/>
    <w:rsid w:val="00335B78"/>
    <w:rsid w:val="00337227"/>
    <w:rsid w:val="00340603"/>
    <w:rsid w:val="00341A3A"/>
    <w:rsid w:val="00341BA1"/>
    <w:rsid w:val="003421C6"/>
    <w:rsid w:val="00343CCA"/>
    <w:rsid w:val="00343ED0"/>
    <w:rsid w:val="00344B77"/>
    <w:rsid w:val="0034507F"/>
    <w:rsid w:val="00345A2A"/>
    <w:rsid w:val="00346042"/>
    <w:rsid w:val="00346436"/>
    <w:rsid w:val="003469DB"/>
    <w:rsid w:val="00346CCB"/>
    <w:rsid w:val="00347BD9"/>
    <w:rsid w:val="003501F1"/>
    <w:rsid w:val="003504B6"/>
    <w:rsid w:val="0035093B"/>
    <w:rsid w:val="0035163B"/>
    <w:rsid w:val="00351CEE"/>
    <w:rsid w:val="003521D8"/>
    <w:rsid w:val="0035266B"/>
    <w:rsid w:val="0035324C"/>
    <w:rsid w:val="00353F0A"/>
    <w:rsid w:val="003541B3"/>
    <w:rsid w:val="003549C1"/>
    <w:rsid w:val="00354C81"/>
    <w:rsid w:val="00354D76"/>
    <w:rsid w:val="00356370"/>
    <w:rsid w:val="003606CD"/>
    <w:rsid w:val="00360B10"/>
    <w:rsid w:val="003613CB"/>
    <w:rsid w:val="00362AA2"/>
    <w:rsid w:val="00362B05"/>
    <w:rsid w:val="00363738"/>
    <w:rsid w:val="003638F4"/>
    <w:rsid w:val="003659C8"/>
    <w:rsid w:val="00366791"/>
    <w:rsid w:val="00371CD5"/>
    <w:rsid w:val="00371E68"/>
    <w:rsid w:val="003720B5"/>
    <w:rsid w:val="003731B7"/>
    <w:rsid w:val="00374FFF"/>
    <w:rsid w:val="00375401"/>
    <w:rsid w:val="00376DA9"/>
    <w:rsid w:val="003770D2"/>
    <w:rsid w:val="003779E5"/>
    <w:rsid w:val="00377F88"/>
    <w:rsid w:val="003817F1"/>
    <w:rsid w:val="003825C0"/>
    <w:rsid w:val="00382F9C"/>
    <w:rsid w:val="003830C3"/>
    <w:rsid w:val="00383534"/>
    <w:rsid w:val="003835A7"/>
    <w:rsid w:val="00384ECD"/>
    <w:rsid w:val="003854BB"/>
    <w:rsid w:val="00385F2B"/>
    <w:rsid w:val="00385F77"/>
    <w:rsid w:val="00386635"/>
    <w:rsid w:val="00386C34"/>
    <w:rsid w:val="00387A57"/>
    <w:rsid w:val="003904C8"/>
    <w:rsid w:val="00390693"/>
    <w:rsid w:val="00390A75"/>
    <w:rsid w:val="00393B1A"/>
    <w:rsid w:val="00394AE9"/>
    <w:rsid w:val="003A041C"/>
    <w:rsid w:val="003A2223"/>
    <w:rsid w:val="003A29DC"/>
    <w:rsid w:val="003A2C66"/>
    <w:rsid w:val="003A395A"/>
    <w:rsid w:val="003A4144"/>
    <w:rsid w:val="003A453C"/>
    <w:rsid w:val="003A4B79"/>
    <w:rsid w:val="003A52D6"/>
    <w:rsid w:val="003A59F3"/>
    <w:rsid w:val="003A6341"/>
    <w:rsid w:val="003A6D78"/>
    <w:rsid w:val="003A6EE5"/>
    <w:rsid w:val="003A711A"/>
    <w:rsid w:val="003A71C9"/>
    <w:rsid w:val="003B098D"/>
    <w:rsid w:val="003B10EF"/>
    <w:rsid w:val="003B16D2"/>
    <w:rsid w:val="003B1EA3"/>
    <w:rsid w:val="003B1ED3"/>
    <w:rsid w:val="003B316D"/>
    <w:rsid w:val="003B4149"/>
    <w:rsid w:val="003B49D3"/>
    <w:rsid w:val="003B4A5D"/>
    <w:rsid w:val="003B57E0"/>
    <w:rsid w:val="003B6081"/>
    <w:rsid w:val="003B7361"/>
    <w:rsid w:val="003C0053"/>
    <w:rsid w:val="003C07F3"/>
    <w:rsid w:val="003C105F"/>
    <w:rsid w:val="003C21BA"/>
    <w:rsid w:val="003C235C"/>
    <w:rsid w:val="003C351D"/>
    <w:rsid w:val="003C3DD9"/>
    <w:rsid w:val="003C5624"/>
    <w:rsid w:val="003C57B8"/>
    <w:rsid w:val="003C5813"/>
    <w:rsid w:val="003C5A04"/>
    <w:rsid w:val="003C73D0"/>
    <w:rsid w:val="003D0736"/>
    <w:rsid w:val="003D0802"/>
    <w:rsid w:val="003D09D6"/>
    <w:rsid w:val="003D0C3D"/>
    <w:rsid w:val="003D0E5D"/>
    <w:rsid w:val="003D0E9F"/>
    <w:rsid w:val="003D13C0"/>
    <w:rsid w:val="003D181D"/>
    <w:rsid w:val="003D2073"/>
    <w:rsid w:val="003D265C"/>
    <w:rsid w:val="003D2847"/>
    <w:rsid w:val="003D2F6F"/>
    <w:rsid w:val="003D3C0D"/>
    <w:rsid w:val="003D3D39"/>
    <w:rsid w:val="003D4848"/>
    <w:rsid w:val="003D4DC7"/>
    <w:rsid w:val="003D4E16"/>
    <w:rsid w:val="003D680D"/>
    <w:rsid w:val="003D6A51"/>
    <w:rsid w:val="003D7079"/>
    <w:rsid w:val="003D7A11"/>
    <w:rsid w:val="003E04DB"/>
    <w:rsid w:val="003E0D7A"/>
    <w:rsid w:val="003E2149"/>
    <w:rsid w:val="003E2F81"/>
    <w:rsid w:val="003E2FF2"/>
    <w:rsid w:val="003E3D19"/>
    <w:rsid w:val="003E3ED4"/>
    <w:rsid w:val="003E440D"/>
    <w:rsid w:val="003E4BD2"/>
    <w:rsid w:val="003E4C26"/>
    <w:rsid w:val="003E4DD6"/>
    <w:rsid w:val="003E4E03"/>
    <w:rsid w:val="003E52B4"/>
    <w:rsid w:val="003E5B30"/>
    <w:rsid w:val="003E60DD"/>
    <w:rsid w:val="003E6B81"/>
    <w:rsid w:val="003E6E96"/>
    <w:rsid w:val="003E75A3"/>
    <w:rsid w:val="003E78B7"/>
    <w:rsid w:val="003E7C03"/>
    <w:rsid w:val="003E7E2E"/>
    <w:rsid w:val="003F024C"/>
    <w:rsid w:val="003F0F2B"/>
    <w:rsid w:val="003F2EE7"/>
    <w:rsid w:val="003F30A6"/>
    <w:rsid w:val="003F3BB1"/>
    <w:rsid w:val="003F3E08"/>
    <w:rsid w:val="003F40D5"/>
    <w:rsid w:val="003F4CEA"/>
    <w:rsid w:val="003F5078"/>
    <w:rsid w:val="003F50DD"/>
    <w:rsid w:val="003F557E"/>
    <w:rsid w:val="003F595B"/>
    <w:rsid w:val="004011BF"/>
    <w:rsid w:val="00401708"/>
    <w:rsid w:val="00401D06"/>
    <w:rsid w:val="0040212E"/>
    <w:rsid w:val="00402447"/>
    <w:rsid w:val="004027F9"/>
    <w:rsid w:val="00402E76"/>
    <w:rsid w:val="00402F41"/>
    <w:rsid w:val="004034D8"/>
    <w:rsid w:val="00404A09"/>
    <w:rsid w:val="00404B37"/>
    <w:rsid w:val="00405378"/>
    <w:rsid w:val="00406CF4"/>
    <w:rsid w:val="0040718D"/>
    <w:rsid w:val="004076FE"/>
    <w:rsid w:val="004106C4"/>
    <w:rsid w:val="00410702"/>
    <w:rsid w:val="004107AF"/>
    <w:rsid w:val="00410875"/>
    <w:rsid w:val="0041089C"/>
    <w:rsid w:val="0041093D"/>
    <w:rsid w:val="00410E08"/>
    <w:rsid w:val="00411071"/>
    <w:rsid w:val="00411838"/>
    <w:rsid w:val="00413654"/>
    <w:rsid w:val="0041394F"/>
    <w:rsid w:val="00413BA8"/>
    <w:rsid w:val="00413C9A"/>
    <w:rsid w:val="00414267"/>
    <w:rsid w:val="00415DFF"/>
    <w:rsid w:val="00415FC9"/>
    <w:rsid w:val="0041690C"/>
    <w:rsid w:val="00417084"/>
    <w:rsid w:val="00417CB2"/>
    <w:rsid w:val="00417EB4"/>
    <w:rsid w:val="004200BC"/>
    <w:rsid w:val="004208F8"/>
    <w:rsid w:val="00422208"/>
    <w:rsid w:val="0042316A"/>
    <w:rsid w:val="004239C8"/>
    <w:rsid w:val="00424C77"/>
    <w:rsid w:val="00425A37"/>
    <w:rsid w:val="00425BC1"/>
    <w:rsid w:val="00425E2B"/>
    <w:rsid w:val="0042737C"/>
    <w:rsid w:val="00427C5E"/>
    <w:rsid w:val="00430114"/>
    <w:rsid w:val="0043063C"/>
    <w:rsid w:val="004306BD"/>
    <w:rsid w:val="00430725"/>
    <w:rsid w:val="00431F2D"/>
    <w:rsid w:val="00432AC1"/>
    <w:rsid w:val="00432CF2"/>
    <w:rsid w:val="004334F0"/>
    <w:rsid w:val="00433533"/>
    <w:rsid w:val="004338AC"/>
    <w:rsid w:val="0043437D"/>
    <w:rsid w:val="00434624"/>
    <w:rsid w:val="00434758"/>
    <w:rsid w:val="00434F8E"/>
    <w:rsid w:val="004352BF"/>
    <w:rsid w:val="004362E7"/>
    <w:rsid w:val="00440282"/>
    <w:rsid w:val="0044356E"/>
    <w:rsid w:val="004435BD"/>
    <w:rsid w:val="0044595E"/>
    <w:rsid w:val="0044599B"/>
    <w:rsid w:val="00445BF8"/>
    <w:rsid w:val="0044620E"/>
    <w:rsid w:val="0044680D"/>
    <w:rsid w:val="004468EF"/>
    <w:rsid w:val="00446DFE"/>
    <w:rsid w:val="00447C32"/>
    <w:rsid w:val="00447D4C"/>
    <w:rsid w:val="00450464"/>
    <w:rsid w:val="00451136"/>
    <w:rsid w:val="00451273"/>
    <w:rsid w:val="0045128C"/>
    <w:rsid w:val="00451697"/>
    <w:rsid w:val="004516CA"/>
    <w:rsid w:val="00451704"/>
    <w:rsid w:val="00451E1D"/>
    <w:rsid w:val="00452645"/>
    <w:rsid w:val="00452A77"/>
    <w:rsid w:val="00452EA9"/>
    <w:rsid w:val="00454845"/>
    <w:rsid w:val="004564D7"/>
    <w:rsid w:val="00456DC0"/>
    <w:rsid w:val="00456ED2"/>
    <w:rsid w:val="004570B0"/>
    <w:rsid w:val="00457197"/>
    <w:rsid w:val="00457558"/>
    <w:rsid w:val="004575EE"/>
    <w:rsid w:val="004576CD"/>
    <w:rsid w:val="00457D5F"/>
    <w:rsid w:val="00460E12"/>
    <w:rsid w:val="00461577"/>
    <w:rsid w:val="004622CF"/>
    <w:rsid w:val="004622DC"/>
    <w:rsid w:val="0046276B"/>
    <w:rsid w:val="00462D39"/>
    <w:rsid w:val="00464125"/>
    <w:rsid w:val="0046470D"/>
    <w:rsid w:val="00465E89"/>
    <w:rsid w:val="004664F0"/>
    <w:rsid w:val="00466591"/>
    <w:rsid w:val="00467746"/>
    <w:rsid w:val="004677DC"/>
    <w:rsid w:val="00470135"/>
    <w:rsid w:val="00470441"/>
    <w:rsid w:val="004709F4"/>
    <w:rsid w:val="00470D2A"/>
    <w:rsid w:val="00470DBF"/>
    <w:rsid w:val="00471428"/>
    <w:rsid w:val="00471EBE"/>
    <w:rsid w:val="00472499"/>
    <w:rsid w:val="00473EB2"/>
    <w:rsid w:val="00475160"/>
    <w:rsid w:val="004752AB"/>
    <w:rsid w:val="004753D5"/>
    <w:rsid w:val="0047589A"/>
    <w:rsid w:val="00475930"/>
    <w:rsid w:val="00476152"/>
    <w:rsid w:val="004764BB"/>
    <w:rsid w:val="00476B19"/>
    <w:rsid w:val="004777DB"/>
    <w:rsid w:val="00480DA5"/>
    <w:rsid w:val="00480EDF"/>
    <w:rsid w:val="004811C7"/>
    <w:rsid w:val="004817E9"/>
    <w:rsid w:val="00482509"/>
    <w:rsid w:val="004825DC"/>
    <w:rsid w:val="004829FB"/>
    <w:rsid w:val="00482CE3"/>
    <w:rsid w:val="004847B9"/>
    <w:rsid w:val="00485BCC"/>
    <w:rsid w:val="0048645E"/>
    <w:rsid w:val="00486525"/>
    <w:rsid w:val="004869D0"/>
    <w:rsid w:val="004876C9"/>
    <w:rsid w:val="0048774B"/>
    <w:rsid w:val="004878FB"/>
    <w:rsid w:val="004900EE"/>
    <w:rsid w:val="0049067B"/>
    <w:rsid w:val="00490A83"/>
    <w:rsid w:val="004910C3"/>
    <w:rsid w:val="0049238E"/>
    <w:rsid w:val="004929B2"/>
    <w:rsid w:val="004938AA"/>
    <w:rsid w:val="004939A9"/>
    <w:rsid w:val="004967A6"/>
    <w:rsid w:val="00496970"/>
    <w:rsid w:val="00497242"/>
    <w:rsid w:val="004975E5"/>
    <w:rsid w:val="00497B96"/>
    <w:rsid w:val="00497CEC"/>
    <w:rsid w:val="004A07E3"/>
    <w:rsid w:val="004A339C"/>
    <w:rsid w:val="004A3CA1"/>
    <w:rsid w:val="004A3F06"/>
    <w:rsid w:val="004A588D"/>
    <w:rsid w:val="004A7669"/>
    <w:rsid w:val="004B001E"/>
    <w:rsid w:val="004B10BC"/>
    <w:rsid w:val="004B2C8E"/>
    <w:rsid w:val="004B3CFF"/>
    <w:rsid w:val="004B41B8"/>
    <w:rsid w:val="004B49BA"/>
    <w:rsid w:val="004B63B9"/>
    <w:rsid w:val="004B6D8F"/>
    <w:rsid w:val="004B726E"/>
    <w:rsid w:val="004B7418"/>
    <w:rsid w:val="004C0377"/>
    <w:rsid w:val="004C07B7"/>
    <w:rsid w:val="004C33C3"/>
    <w:rsid w:val="004C379B"/>
    <w:rsid w:val="004C3C29"/>
    <w:rsid w:val="004C3F0B"/>
    <w:rsid w:val="004C43F5"/>
    <w:rsid w:val="004C4620"/>
    <w:rsid w:val="004C478B"/>
    <w:rsid w:val="004C5514"/>
    <w:rsid w:val="004C558E"/>
    <w:rsid w:val="004C55E5"/>
    <w:rsid w:val="004C5855"/>
    <w:rsid w:val="004C5A82"/>
    <w:rsid w:val="004C633B"/>
    <w:rsid w:val="004C64A2"/>
    <w:rsid w:val="004D007B"/>
    <w:rsid w:val="004D1798"/>
    <w:rsid w:val="004D1B46"/>
    <w:rsid w:val="004D2019"/>
    <w:rsid w:val="004D2258"/>
    <w:rsid w:val="004D2405"/>
    <w:rsid w:val="004D2622"/>
    <w:rsid w:val="004D2B6B"/>
    <w:rsid w:val="004D3A66"/>
    <w:rsid w:val="004D41BF"/>
    <w:rsid w:val="004D47EC"/>
    <w:rsid w:val="004D4ECA"/>
    <w:rsid w:val="004D62BD"/>
    <w:rsid w:val="004D6CEF"/>
    <w:rsid w:val="004D7135"/>
    <w:rsid w:val="004D732D"/>
    <w:rsid w:val="004D7BBE"/>
    <w:rsid w:val="004E0A41"/>
    <w:rsid w:val="004E1239"/>
    <w:rsid w:val="004E15D1"/>
    <w:rsid w:val="004E16FF"/>
    <w:rsid w:val="004E285F"/>
    <w:rsid w:val="004E3B7F"/>
    <w:rsid w:val="004E3F73"/>
    <w:rsid w:val="004E4431"/>
    <w:rsid w:val="004E4DD1"/>
    <w:rsid w:val="004E4FCB"/>
    <w:rsid w:val="004E538C"/>
    <w:rsid w:val="004E555A"/>
    <w:rsid w:val="004E6307"/>
    <w:rsid w:val="004E6F58"/>
    <w:rsid w:val="004E762E"/>
    <w:rsid w:val="004E7CDA"/>
    <w:rsid w:val="004E7D6B"/>
    <w:rsid w:val="004F1CFA"/>
    <w:rsid w:val="004F3192"/>
    <w:rsid w:val="004F3F60"/>
    <w:rsid w:val="004F4918"/>
    <w:rsid w:val="004F5B9D"/>
    <w:rsid w:val="004F666C"/>
    <w:rsid w:val="004F7900"/>
    <w:rsid w:val="004F7AEE"/>
    <w:rsid w:val="005005AB"/>
    <w:rsid w:val="00500611"/>
    <w:rsid w:val="005015E9"/>
    <w:rsid w:val="0050235F"/>
    <w:rsid w:val="005026C2"/>
    <w:rsid w:val="005029FC"/>
    <w:rsid w:val="00503811"/>
    <w:rsid w:val="00503C19"/>
    <w:rsid w:val="0050468F"/>
    <w:rsid w:val="00504713"/>
    <w:rsid w:val="00504852"/>
    <w:rsid w:val="00504BFC"/>
    <w:rsid w:val="00506035"/>
    <w:rsid w:val="005062F3"/>
    <w:rsid w:val="00507366"/>
    <w:rsid w:val="005079EF"/>
    <w:rsid w:val="00507AF4"/>
    <w:rsid w:val="00507B7F"/>
    <w:rsid w:val="00511283"/>
    <w:rsid w:val="00511F8C"/>
    <w:rsid w:val="00512B2D"/>
    <w:rsid w:val="00512D28"/>
    <w:rsid w:val="00512EB3"/>
    <w:rsid w:val="005133F5"/>
    <w:rsid w:val="0051458A"/>
    <w:rsid w:val="0051519F"/>
    <w:rsid w:val="0051530E"/>
    <w:rsid w:val="00516CAA"/>
    <w:rsid w:val="00517209"/>
    <w:rsid w:val="0051736D"/>
    <w:rsid w:val="0051741D"/>
    <w:rsid w:val="00520FAF"/>
    <w:rsid w:val="00520FF6"/>
    <w:rsid w:val="00521168"/>
    <w:rsid w:val="00523AAF"/>
    <w:rsid w:val="00523B5A"/>
    <w:rsid w:val="00523F09"/>
    <w:rsid w:val="005244BA"/>
    <w:rsid w:val="00524A7D"/>
    <w:rsid w:val="00525489"/>
    <w:rsid w:val="0052557B"/>
    <w:rsid w:val="0052569D"/>
    <w:rsid w:val="005257C7"/>
    <w:rsid w:val="00525D17"/>
    <w:rsid w:val="005265CA"/>
    <w:rsid w:val="00526764"/>
    <w:rsid w:val="005274DE"/>
    <w:rsid w:val="005278B5"/>
    <w:rsid w:val="005302A7"/>
    <w:rsid w:val="005309AF"/>
    <w:rsid w:val="00530E4C"/>
    <w:rsid w:val="005319F3"/>
    <w:rsid w:val="00531C7E"/>
    <w:rsid w:val="00532D04"/>
    <w:rsid w:val="0053334C"/>
    <w:rsid w:val="005339CD"/>
    <w:rsid w:val="0053466B"/>
    <w:rsid w:val="0053467B"/>
    <w:rsid w:val="00534C05"/>
    <w:rsid w:val="00536C0B"/>
    <w:rsid w:val="00537189"/>
    <w:rsid w:val="00537195"/>
    <w:rsid w:val="00537250"/>
    <w:rsid w:val="00537798"/>
    <w:rsid w:val="005378DD"/>
    <w:rsid w:val="00537CEA"/>
    <w:rsid w:val="00537DB1"/>
    <w:rsid w:val="00540815"/>
    <w:rsid w:val="00541CAD"/>
    <w:rsid w:val="00541CF0"/>
    <w:rsid w:val="00543720"/>
    <w:rsid w:val="00543A37"/>
    <w:rsid w:val="005442B0"/>
    <w:rsid w:val="00544D70"/>
    <w:rsid w:val="00544EFB"/>
    <w:rsid w:val="00545789"/>
    <w:rsid w:val="00546770"/>
    <w:rsid w:val="00546802"/>
    <w:rsid w:val="00546ED8"/>
    <w:rsid w:val="005472C8"/>
    <w:rsid w:val="00550381"/>
    <w:rsid w:val="00550E34"/>
    <w:rsid w:val="00552230"/>
    <w:rsid w:val="0055395B"/>
    <w:rsid w:val="005548F0"/>
    <w:rsid w:val="00554BC4"/>
    <w:rsid w:val="00555688"/>
    <w:rsid w:val="005563FE"/>
    <w:rsid w:val="005578B1"/>
    <w:rsid w:val="0055793C"/>
    <w:rsid w:val="0056028C"/>
    <w:rsid w:val="00560442"/>
    <w:rsid w:val="00561551"/>
    <w:rsid w:val="0056184A"/>
    <w:rsid w:val="00562264"/>
    <w:rsid w:val="00562D36"/>
    <w:rsid w:val="0056319D"/>
    <w:rsid w:val="0056363F"/>
    <w:rsid w:val="00563743"/>
    <w:rsid w:val="005637E9"/>
    <w:rsid w:val="00563A7A"/>
    <w:rsid w:val="00563BED"/>
    <w:rsid w:val="00563D31"/>
    <w:rsid w:val="00563F42"/>
    <w:rsid w:val="00563FC0"/>
    <w:rsid w:val="00565D6B"/>
    <w:rsid w:val="00565EDD"/>
    <w:rsid w:val="00565F41"/>
    <w:rsid w:val="0056724D"/>
    <w:rsid w:val="00567C3A"/>
    <w:rsid w:val="00567C45"/>
    <w:rsid w:val="0057159F"/>
    <w:rsid w:val="005718D7"/>
    <w:rsid w:val="00572D28"/>
    <w:rsid w:val="00574131"/>
    <w:rsid w:val="0057429C"/>
    <w:rsid w:val="00574574"/>
    <w:rsid w:val="00575178"/>
    <w:rsid w:val="00575960"/>
    <w:rsid w:val="00575D02"/>
    <w:rsid w:val="00575EDB"/>
    <w:rsid w:val="00580EA3"/>
    <w:rsid w:val="005813BE"/>
    <w:rsid w:val="00581584"/>
    <w:rsid w:val="005821E9"/>
    <w:rsid w:val="00582358"/>
    <w:rsid w:val="00582E6A"/>
    <w:rsid w:val="00583B04"/>
    <w:rsid w:val="005851B9"/>
    <w:rsid w:val="00585E5C"/>
    <w:rsid w:val="00586C5D"/>
    <w:rsid w:val="00586F2E"/>
    <w:rsid w:val="00587946"/>
    <w:rsid w:val="00590264"/>
    <w:rsid w:val="005906D0"/>
    <w:rsid w:val="005907B2"/>
    <w:rsid w:val="00590895"/>
    <w:rsid w:val="00590D96"/>
    <w:rsid w:val="00592012"/>
    <w:rsid w:val="0059258E"/>
    <w:rsid w:val="005955EE"/>
    <w:rsid w:val="00595743"/>
    <w:rsid w:val="00595F5D"/>
    <w:rsid w:val="00596096"/>
    <w:rsid w:val="005964E2"/>
    <w:rsid w:val="00597832"/>
    <w:rsid w:val="00597E3F"/>
    <w:rsid w:val="005A127F"/>
    <w:rsid w:val="005A193C"/>
    <w:rsid w:val="005A29E6"/>
    <w:rsid w:val="005A3323"/>
    <w:rsid w:val="005A4AE4"/>
    <w:rsid w:val="005A4CCB"/>
    <w:rsid w:val="005A4EB6"/>
    <w:rsid w:val="005A4ECE"/>
    <w:rsid w:val="005A60FA"/>
    <w:rsid w:val="005A68B7"/>
    <w:rsid w:val="005A767F"/>
    <w:rsid w:val="005A7E25"/>
    <w:rsid w:val="005B00FA"/>
    <w:rsid w:val="005B0441"/>
    <w:rsid w:val="005B0602"/>
    <w:rsid w:val="005B1367"/>
    <w:rsid w:val="005B136E"/>
    <w:rsid w:val="005B15C0"/>
    <w:rsid w:val="005B23C0"/>
    <w:rsid w:val="005B23FB"/>
    <w:rsid w:val="005B2693"/>
    <w:rsid w:val="005B2756"/>
    <w:rsid w:val="005B2B7B"/>
    <w:rsid w:val="005B3267"/>
    <w:rsid w:val="005B3943"/>
    <w:rsid w:val="005B3D48"/>
    <w:rsid w:val="005B4294"/>
    <w:rsid w:val="005B55F5"/>
    <w:rsid w:val="005B6E93"/>
    <w:rsid w:val="005B7049"/>
    <w:rsid w:val="005B7660"/>
    <w:rsid w:val="005B7718"/>
    <w:rsid w:val="005C0117"/>
    <w:rsid w:val="005C2384"/>
    <w:rsid w:val="005C401D"/>
    <w:rsid w:val="005C4F3F"/>
    <w:rsid w:val="005C59AC"/>
    <w:rsid w:val="005C6AE4"/>
    <w:rsid w:val="005C7916"/>
    <w:rsid w:val="005C7F03"/>
    <w:rsid w:val="005D0DAD"/>
    <w:rsid w:val="005D0E7B"/>
    <w:rsid w:val="005D1B2B"/>
    <w:rsid w:val="005D1E3B"/>
    <w:rsid w:val="005D401C"/>
    <w:rsid w:val="005D4F63"/>
    <w:rsid w:val="005D547B"/>
    <w:rsid w:val="005D5A6A"/>
    <w:rsid w:val="005D5DB7"/>
    <w:rsid w:val="005D5EA9"/>
    <w:rsid w:val="005D69B1"/>
    <w:rsid w:val="005D6A31"/>
    <w:rsid w:val="005D7121"/>
    <w:rsid w:val="005D777C"/>
    <w:rsid w:val="005D7ACE"/>
    <w:rsid w:val="005D7E08"/>
    <w:rsid w:val="005E00E4"/>
    <w:rsid w:val="005E0338"/>
    <w:rsid w:val="005E04B9"/>
    <w:rsid w:val="005E11B1"/>
    <w:rsid w:val="005E1289"/>
    <w:rsid w:val="005E1D0B"/>
    <w:rsid w:val="005E2072"/>
    <w:rsid w:val="005E20FD"/>
    <w:rsid w:val="005E2517"/>
    <w:rsid w:val="005E2BE9"/>
    <w:rsid w:val="005E35B5"/>
    <w:rsid w:val="005E35BE"/>
    <w:rsid w:val="005E429F"/>
    <w:rsid w:val="005E512E"/>
    <w:rsid w:val="005E563E"/>
    <w:rsid w:val="005E58EE"/>
    <w:rsid w:val="005E60FC"/>
    <w:rsid w:val="005E6A8F"/>
    <w:rsid w:val="005E702C"/>
    <w:rsid w:val="005F007A"/>
    <w:rsid w:val="005F0088"/>
    <w:rsid w:val="005F058F"/>
    <w:rsid w:val="005F0911"/>
    <w:rsid w:val="005F0B02"/>
    <w:rsid w:val="005F199D"/>
    <w:rsid w:val="005F2848"/>
    <w:rsid w:val="005F2A5C"/>
    <w:rsid w:val="005F48DB"/>
    <w:rsid w:val="005F5275"/>
    <w:rsid w:val="005F573B"/>
    <w:rsid w:val="005F66E1"/>
    <w:rsid w:val="005F7098"/>
    <w:rsid w:val="005F753F"/>
    <w:rsid w:val="005F762E"/>
    <w:rsid w:val="005F76FA"/>
    <w:rsid w:val="005F7D3F"/>
    <w:rsid w:val="00600197"/>
    <w:rsid w:val="0060038F"/>
    <w:rsid w:val="00600BE5"/>
    <w:rsid w:val="00600E27"/>
    <w:rsid w:val="0060145E"/>
    <w:rsid w:val="00601781"/>
    <w:rsid w:val="006020E0"/>
    <w:rsid w:val="00603096"/>
    <w:rsid w:val="006030EA"/>
    <w:rsid w:val="00603277"/>
    <w:rsid w:val="00603401"/>
    <w:rsid w:val="00603D61"/>
    <w:rsid w:val="00603EE9"/>
    <w:rsid w:val="0060442E"/>
    <w:rsid w:val="0060467F"/>
    <w:rsid w:val="006054F6"/>
    <w:rsid w:val="0060551E"/>
    <w:rsid w:val="006070E0"/>
    <w:rsid w:val="00607461"/>
    <w:rsid w:val="006076AE"/>
    <w:rsid w:val="0061020A"/>
    <w:rsid w:val="00611C70"/>
    <w:rsid w:val="006129C3"/>
    <w:rsid w:val="00612A0A"/>
    <w:rsid w:val="00612BEB"/>
    <w:rsid w:val="00613444"/>
    <w:rsid w:val="00613505"/>
    <w:rsid w:val="00613752"/>
    <w:rsid w:val="00613C48"/>
    <w:rsid w:val="00614336"/>
    <w:rsid w:val="006147C7"/>
    <w:rsid w:val="00615E9B"/>
    <w:rsid w:val="00615FF8"/>
    <w:rsid w:val="006169EE"/>
    <w:rsid w:val="00616D18"/>
    <w:rsid w:val="006172D0"/>
    <w:rsid w:val="00617A6C"/>
    <w:rsid w:val="00620794"/>
    <w:rsid w:val="00620E7A"/>
    <w:rsid w:val="0062104C"/>
    <w:rsid w:val="00621105"/>
    <w:rsid w:val="006227E9"/>
    <w:rsid w:val="00622907"/>
    <w:rsid w:val="00622AB9"/>
    <w:rsid w:val="00623297"/>
    <w:rsid w:val="00623ED5"/>
    <w:rsid w:val="00624AA6"/>
    <w:rsid w:val="00624E81"/>
    <w:rsid w:val="00625696"/>
    <w:rsid w:val="006258CE"/>
    <w:rsid w:val="00626A30"/>
    <w:rsid w:val="00627ED2"/>
    <w:rsid w:val="00632BF9"/>
    <w:rsid w:val="0063427D"/>
    <w:rsid w:val="00634740"/>
    <w:rsid w:val="00635733"/>
    <w:rsid w:val="006359F7"/>
    <w:rsid w:val="006361F2"/>
    <w:rsid w:val="00636F85"/>
    <w:rsid w:val="0063760D"/>
    <w:rsid w:val="00637D69"/>
    <w:rsid w:val="00637DFF"/>
    <w:rsid w:val="0064174E"/>
    <w:rsid w:val="00641BEB"/>
    <w:rsid w:val="00641FCE"/>
    <w:rsid w:val="00642256"/>
    <w:rsid w:val="00642B39"/>
    <w:rsid w:val="00643349"/>
    <w:rsid w:val="00643485"/>
    <w:rsid w:val="006443B4"/>
    <w:rsid w:val="0064529F"/>
    <w:rsid w:val="0064584A"/>
    <w:rsid w:val="00646689"/>
    <w:rsid w:val="00647181"/>
    <w:rsid w:val="00647C11"/>
    <w:rsid w:val="00647E52"/>
    <w:rsid w:val="00647F15"/>
    <w:rsid w:val="00650485"/>
    <w:rsid w:val="00650BA0"/>
    <w:rsid w:val="0065142D"/>
    <w:rsid w:val="006517FF"/>
    <w:rsid w:val="006519F7"/>
    <w:rsid w:val="00651D73"/>
    <w:rsid w:val="00652C32"/>
    <w:rsid w:val="00652E85"/>
    <w:rsid w:val="00653385"/>
    <w:rsid w:val="00653CBB"/>
    <w:rsid w:val="00655552"/>
    <w:rsid w:val="00655B9F"/>
    <w:rsid w:val="00655C26"/>
    <w:rsid w:val="00656236"/>
    <w:rsid w:val="006568E7"/>
    <w:rsid w:val="00657011"/>
    <w:rsid w:val="006610B1"/>
    <w:rsid w:val="0066212B"/>
    <w:rsid w:val="00663BC1"/>
    <w:rsid w:val="006642A3"/>
    <w:rsid w:val="0066436D"/>
    <w:rsid w:val="006644E5"/>
    <w:rsid w:val="00664E45"/>
    <w:rsid w:val="00665C5A"/>
    <w:rsid w:val="0066750C"/>
    <w:rsid w:val="00667815"/>
    <w:rsid w:val="00667F7D"/>
    <w:rsid w:val="00667FD7"/>
    <w:rsid w:val="00670749"/>
    <w:rsid w:val="00670E8E"/>
    <w:rsid w:val="006714F7"/>
    <w:rsid w:val="00671587"/>
    <w:rsid w:val="0067183A"/>
    <w:rsid w:val="006725B4"/>
    <w:rsid w:val="006733F1"/>
    <w:rsid w:val="006734E7"/>
    <w:rsid w:val="00673531"/>
    <w:rsid w:val="00673BAE"/>
    <w:rsid w:val="006746AD"/>
    <w:rsid w:val="00674B5F"/>
    <w:rsid w:val="00676448"/>
    <w:rsid w:val="00676B52"/>
    <w:rsid w:val="00677074"/>
    <w:rsid w:val="00677BFB"/>
    <w:rsid w:val="00681BEA"/>
    <w:rsid w:val="006820BA"/>
    <w:rsid w:val="0068216E"/>
    <w:rsid w:val="00683C8B"/>
    <w:rsid w:val="00684318"/>
    <w:rsid w:val="006844C0"/>
    <w:rsid w:val="00684CCD"/>
    <w:rsid w:val="00685449"/>
    <w:rsid w:val="00686032"/>
    <w:rsid w:val="00686A70"/>
    <w:rsid w:val="00687D21"/>
    <w:rsid w:val="00690052"/>
    <w:rsid w:val="00690324"/>
    <w:rsid w:val="00690FBE"/>
    <w:rsid w:val="006917EF"/>
    <w:rsid w:val="00691A85"/>
    <w:rsid w:val="006922FB"/>
    <w:rsid w:val="00692753"/>
    <w:rsid w:val="00692B37"/>
    <w:rsid w:val="00692F5C"/>
    <w:rsid w:val="006935A8"/>
    <w:rsid w:val="00694DB1"/>
    <w:rsid w:val="00694FED"/>
    <w:rsid w:val="006953B1"/>
    <w:rsid w:val="00696544"/>
    <w:rsid w:val="00696B07"/>
    <w:rsid w:val="00697E64"/>
    <w:rsid w:val="00697E93"/>
    <w:rsid w:val="006A0E0D"/>
    <w:rsid w:val="006A17E9"/>
    <w:rsid w:val="006A19A2"/>
    <w:rsid w:val="006A1EEC"/>
    <w:rsid w:val="006A2783"/>
    <w:rsid w:val="006A304C"/>
    <w:rsid w:val="006A3A1B"/>
    <w:rsid w:val="006A3DD5"/>
    <w:rsid w:val="006A4D28"/>
    <w:rsid w:val="006A51B0"/>
    <w:rsid w:val="006A5273"/>
    <w:rsid w:val="006A553C"/>
    <w:rsid w:val="006A55BE"/>
    <w:rsid w:val="006A68B0"/>
    <w:rsid w:val="006A6A6B"/>
    <w:rsid w:val="006A72E0"/>
    <w:rsid w:val="006A74B5"/>
    <w:rsid w:val="006A7C9F"/>
    <w:rsid w:val="006A7D48"/>
    <w:rsid w:val="006B00AC"/>
    <w:rsid w:val="006B3B23"/>
    <w:rsid w:val="006B40AB"/>
    <w:rsid w:val="006B4F59"/>
    <w:rsid w:val="006B6883"/>
    <w:rsid w:val="006B72C3"/>
    <w:rsid w:val="006B7956"/>
    <w:rsid w:val="006C0279"/>
    <w:rsid w:val="006C0486"/>
    <w:rsid w:val="006C1376"/>
    <w:rsid w:val="006C15DF"/>
    <w:rsid w:val="006C1F46"/>
    <w:rsid w:val="006C237D"/>
    <w:rsid w:val="006C3BD2"/>
    <w:rsid w:val="006C412F"/>
    <w:rsid w:val="006C42EE"/>
    <w:rsid w:val="006C58D8"/>
    <w:rsid w:val="006C5B33"/>
    <w:rsid w:val="006C5E29"/>
    <w:rsid w:val="006C644A"/>
    <w:rsid w:val="006C6692"/>
    <w:rsid w:val="006C72F0"/>
    <w:rsid w:val="006C7A46"/>
    <w:rsid w:val="006D02FF"/>
    <w:rsid w:val="006D23F9"/>
    <w:rsid w:val="006D242A"/>
    <w:rsid w:val="006D3913"/>
    <w:rsid w:val="006D3AEE"/>
    <w:rsid w:val="006D3EE9"/>
    <w:rsid w:val="006D5A2E"/>
    <w:rsid w:val="006D69B4"/>
    <w:rsid w:val="006D6BC2"/>
    <w:rsid w:val="006D6C14"/>
    <w:rsid w:val="006D6E9B"/>
    <w:rsid w:val="006D6EA8"/>
    <w:rsid w:val="006D74CE"/>
    <w:rsid w:val="006D7B9A"/>
    <w:rsid w:val="006D7CAF"/>
    <w:rsid w:val="006E0736"/>
    <w:rsid w:val="006E07BC"/>
    <w:rsid w:val="006E08BF"/>
    <w:rsid w:val="006E0D20"/>
    <w:rsid w:val="006E1558"/>
    <w:rsid w:val="006E1958"/>
    <w:rsid w:val="006E1B56"/>
    <w:rsid w:val="006E1F1F"/>
    <w:rsid w:val="006E3C83"/>
    <w:rsid w:val="006E3CCE"/>
    <w:rsid w:val="006E3D62"/>
    <w:rsid w:val="006E42B4"/>
    <w:rsid w:val="006E50BF"/>
    <w:rsid w:val="006E51CA"/>
    <w:rsid w:val="006F0466"/>
    <w:rsid w:val="006F0551"/>
    <w:rsid w:val="006F079E"/>
    <w:rsid w:val="006F0B71"/>
    <w:rsid w:val="006F0F1F"/>
    <w:rsid w:val="006F14FF"/>
    <w:rsid w:val="006F1B8E"/>
    <w:rsid w:val="006F2908"/>
    <w:rsid w:val="006F2AC1"/>
    <w:rsid w:val="006F3138"/>
    <w:rsid w:val="006F41AE"/>
    <w:rsid w:val="006F55DA"/>
    <w:rsid w:val="006F6251"/>
    <w:rsid w:val="006F6D4C"/>
    <w:rsid w:val="006F74D8"/>
    <w:rsid w:val="006F76DC"/>
    <w:rsid w:val="006F7B7E"/>
    <w:rsid w:val="0070093C"/>
    <w:rsid w:val="007031EF"/>
    <w:rsid w:val="0070327A"/>
    <w:rsid w:val="00704384"/>
    <w:rsid w:val="007044C3"/>
    <w:rsid w:val="007048F1"/>
    <w:rsid w:val="00704EAA"/>
    <w:rsid w:val="00705CC7"/>
    <w:rsid w:val="0070631D"/>
    <w:rsid w:val="00706A76"/>
    <w:rsid w:val="00707C43"/>
    <w:rsid w:val="007106F9"/>
    <w:rsid w:val="0071083E"/>
    <w:rsid w:val="00711442"/>
    <w:rsid w:val="00711B41"/>
    <w:rsid w:val="00711BAF"/>
    <w:rsid w:val="00711BB2"/>
    <w:rsid w:val="007120A5"/>
    <w:rsid w:val="0071231A"/>
    <w:rsid w:val="00713178"/>
    <w:rsid w:val="00713431"/>
    <w:rsid w:val="007139E8"/>
    <w:rsid w:val="00713DBC"/>
    <w:rsid w:val="00714441"/>
    <w:rsid w:val="007149CC"/>
    <w:rsid w:val="00716465"/>
    <w:rsid w:val="00716481"/>
    <w:rsid w:val="0071657D"/>
    <w:rsid w:val="00716B48"/>
    <w:rsid w:val="00716C2C"/>
    <w:rsid w:val="00717139"/>
    <w:rsid w:val="0072055E"/>
    <w:rsid w:val="00721697"/>
    <w:rsid w:val="00721989"/>
    <w:rsid w:val="00722381"/>
    <w:rsid w:val="00722E74"/>
    <w:rsid w:val="00722E89"/>
    <w:rsid w:val="00723277"/>
    <w:rsid w:val="00723D57"/>
    <w:rsid w:val="00723F0F"/>
    <w:rsid w:val="00724241"/>
    <w:rsid w:val="00727700"/>
    <w:rsid w:val="007279F5"/>
    <w:rsid w:val="00727A0E"/>
    <w:rsid w:val="0073122C"/>
    <w:rsid w:val="00731304"/>
    <w:rsid w:val="00733213"/>
    <w:rsid w:val="0073431F"/>
    <w:rsid w:val="007344D5"/>
    <w:rsid w:val="00734E6A"/>
    <w:rsid w:val="00735D41"/>
    <w:rsid w:val="007405F1"/>
    <w:rsid w:val="00740707"/>
    <w:rsid w:val="0074118C"/>
    <w:rsid w:val="007412C8"/>
    <w:rsid w:val="00741823"/>
    <w:rsid w:val="00741DF4"/>
    <w:rsid w:val="00742B73"/>
    <w:rsid w:val="00743ECD"/>
    <w:rsid w:val="00744BFF"/>
    <w:rsid w:val="00744EFB"/>
    <w:rsid w:val="00745462"/>
    <w:rsid w:val="0074560C"/>
    <w:rsid w:val="00745760"/>
    <w:rsid w:val="00745838"/>
    <w:rsid w:val="007464F1"/>
    <w:rsid w:val="00750BE5"/>
    <w:rsid w:val="00750C03"/>
    <w:rsid w:val="007513DF"/>
    <w:rsid w:val="007516B8"/>
    <w:rsid w:val="00752287"/>
    <w:rsid w:val="00752EF0"/>
    <w:rsid w:val="00753FDD"/>
    <w:rsid w:val="00754F89"/>
    <w:rsid w:val="00755B23"/>
    <w:rsid w:val="0075622C"/>
    <w:rsid w:val="007565BF"/>
    <w:rsid w:val="007566F8"/>
    <w:rsid w:val="007568AA"/>
    <w:rsid w:val="00756CB6"/>
    <w:rsid w:val="007572A4"/>
    <w:rsid w:val="00757637"/>
    <w:rsid w:val="007579D0"/>
    <w:rsid w:val="0076074B"/>
    <w:rsid w:val="007608F4"/>
    <w:rsid w:val="00760FA2"/>
    <w:rsid w:val="0076257B"/>
    <w:rsid w:val="00762AC0"/>
    <w:rsid w:val="00763173"/>
    <w:rsid w:val="007648CC"/>
    <w:rsid w:val="0076576F"/>
    <w:rsid w:val="0076586D"/>
    <w:rsid w:val="00766FA7"/>
    <w:rsid w:val="00767CD0"/>
    <w:rsid w:val="00770EB4"/>
    <w:rsid w:val="00770EF8"/>
    <w:rsid w:val="00770F17"/>
    <w:rsid w:val="00770FB4"/>
    <w:rsid w:val="007717B8"/>
    <w:rsid w:val="007731F8"/>
    <w:rsid w:val="007743E3"/>
    <w:rsid w:val="0077482D"/>
    <w:rsid w:val="00774D0A"/>
    <w:rsid w:val="00774D16"/>
    <w:rsid w:val="00774FBC"/>
    <w:rsid w:val="00775404"/>
    <w:rsid w:val="007755A5"/>
    <w:rsid w:val="00776678"/>
    <w:rsid w:val="007768C7"/>
    <w:rsid w:val="00777EF4"/>
    <w:rsid w:val="00780AB2"/>
    <w:rsid w:val="00780CAB"/>
    <w:rsid w:val="00780CB0"/>
    <w:rsid w:val="0078166B"/>
    <w:rsid w:val="00781C82"/>
    <w:rsid w:val="007823FE"/>
    <w:rsid w:val="007826FD"/>
    <w:rsid w:val="0078278B"/>
    <w:rsid w:val="0078288F"/>
    <w:rsid w:val="00782953"/>
    <w:rsid w:val="00783516"/>
    <w:rsid w:val="00784A8B"/>
    <w:rsid w:val="007855F8"/>
    <w:rsid w:val="007862D0"/>
    <w:rsid w:val="00786FFA"/>
    <w:rsid w:val="00787D7E"/>
    <w:rsid w:val="00790559"/>
    <w:rsid w:val="0079078C"/>
    <w:rsid w:val="00790EF9"/>
    <w:rsid w:val="0079128E"/>
    <w:rsid w:val="007912DC"/>
    <w:rsid w:val="00791D06"/>
    <w:rsid w:val="0079323C"/>
    <w:rsid w:val="007941AF"/>
    <w:rsid w:val="0079456C"/>
    <w:rsid w:val="007953AD"/>
    <w:rsid w:val="00796003"/>
    <w:rsid w:val="00796072"/>
    <w:rsid w:val="00796203"/>
    <w:rsid w:val="00796679"/>
    <w:rsid w:val="00796846"/>
    <w:rsid w:val="007974FD"/>
    <w:rsid w:val="007A1377"/>
    <w:rsid w:val="007A2284"/>
    <w:rsid w:val="007A2C75"/>
    <w:rsid w:val="007A3128"/>
    <w:rsid w:val="007A383F"/>
    <w:rsid w:val="007A3BBB"/>
    <w:rsid w:val="007A3C7C"/>
    <w:rsid w:val="007A4821"/>
    <w:rsid w:val="007A55B6"/>
    <w:rsid w:val="007A55BE"/>
    <w:rsid w:val="007A56F0"/>
    <w:rsid w:val="007A66E8"/>
    <w:rsid w:val="007A73EE"/>
    <w:rsid w:val="007A76C7"/>
    <w:rsid w:val="007B0617"/>
    <w:rsid w:val="007B0780"/>
    <w:rsid w:val="007B1DB2"/>
    <w:rsid w:val="007B210C"/>
    <w:rsid w:val="007B2A9F"/>
    <w:rsid w:val="007B34FA"/>
    <w:rsid w:val="007B44F6"/>
    <w:rsid w:val="007B56AF"/>
    <w:rsid w:val="007B5EF5"/>
    <w:rsid w:val="007B6FD9"/>
    <w:rsid w:val="007C03A9"/>
    <w:rsid w:val="007C093E"/>
    <w:rsid w:val="007C0BBC"/>
    <w:rsid w:val="007C1171"/>
    <w:rsid w:val="007C126F"/>
    <w:rsid w:val="007C13E9"/>
    <w:rsid w:val="007C146E"/>
    <w:rsid w:val="007C20B7"/>
    <w:rsid w:val="007C21ED"/>
    <w:rsid w:val="007C2245"/>
    <w:rsid w:val="007C2A51"/>
    <w:rsid w:val="007C2A67"/>
    <w:rsid w:val="007C3E81"/>
    <w:rsid w:val="007C4581"/>
    <w:rsid w:val="007C6A82"/>
    <w:rsid w:val="007C7640"/>
    <w:rsid w:val="007D0496"/>
    <w:rsid w:val="007D0789"/>
    <w:rsid w:val="007D1541"/>
    <w:rsid w:val="007D18FB"/>
    <w:rsid w:val="007D1A58"/>
    <w:rsid w:val="007D2015"/>
    <w:rsid w:val="007D267D"/>
    <w:rsid w:val="007D4AED"/>
    <w:rsid w:val="007D53C4"/>
    <w:rsid w:val="007D592B"/>
    <w:rsid w:val="007D5E91"/>
    <w:rsid w:val="007D625F"/>
    <w:rsid w:val="007D6A30"/>
    <w:rsid w:val="007D702E"/>
    <w:rsid w:val="007D718E"/>
    <w:rsid w:val="007D77DD"/>
    <w:rsid w:val="007D79D3"/>
    <w:rsid w:val="007E06D1"/>
    <w:rsid w:val="007E091D"/>
    <w:rsid w:val="007E188D"/>
    <w:rsid w:val="007E1C10"/>
    <w:rsid w:val="007E2B07"/>
    <w:rsid w:val="007E388D"/>
    <w:rsid w:val="007E3CBC"/>
    <w:rsid w:val="007E3E2F"/>
    <w:rsid w:val="007E4222"/>
    <w:rsid w:val="007E4FB9"/>
    <w:rsid w:val="007E5155"/>
    <w:rsid w:val="007E5370"/>
    <w:rsid w:val="007E5B11"/>
    <w:rsid w:val="007E648D"/>
    <w:rsid w:val="007E68B3"/>
    <w:rsid w:val="007E6B7A"/>
    <w:rsid w:val="007E7F78"/>
    <w:rsid w:val="007F1BE4"/>
    <w:rsid w:val="007F1D87"/>
    <w:rsid w:val="007F2D7B"/>
    <w:rsid w:val="007F3A4F"/>
    <w:rsid w:val="007F439A"/>
    <w:rsid w:val="007F4541"/>
    <w:rsid w:val="007F476C"/>
    <w:rsid w:val="007F5E51"/>
    <w:rsid w:val="007F6732"/>
    <w:rsid w:val="008000A6"/>
    <w:rsid w:val="008003EA"/>
    <w:rsid w:val="00801377"/>
    <w:rsid w:val="008019A6"/>
    <w:rsid w:val="0080247D"/>
    <w:rsid w:val="0080454F"/>
    <w:rsid w:val="00804869"/>
    <w:rsid w:val="00804995"/>
    <w:rsid w:val="00804C61"/>
    <w:rsid w:val="008055CE"/>
    <w:rsid w:val="008056A5"/>
    <w:rsid w:val="00805FFC"/>
    <w:rsid w:val="008063D6"/>
    <w:rsid w:val="008064C7"/>
    <w:rsid w:val="008065FA"/>
    <w:rsid w:val="00806A5C"/>
    <w:rsid w:val="0080735C"/>
    <w:rsid w:val="008104BE"/>
    <w:rsid w:val="00811743"/>
    <w:rsid w:val="008117FB"/>
    <w:rsid w:val="008127C6"/>
    <w:rsid w:val="00812A3E"/>
    <w:rsid w:val="00812DBF"/>
    <w:rsid w:val="008137DD"/>
    <w:rsid w:val="00814442"/>
    <w:rsid w:val="008147A5"/>
    <w:rsid w:val="00814B16"/>
    <w:rsid w:val="00814EB0"/>
    <w:rsid w:val="00815FFB"/>
    <w:rsid w:val="008168BE"/>
    <w:rsid w:val="008171DA"/>
    <w:rsid w:val="0082100F"/>
    <w:rsid w:val="00821ADF"/>
    <w:rsid w:val="00821FA1"/>
    <w:rsid w:val="0082205B"/>
    <w:rsid w:val="00822D04"/>
    <w:rsid w:val="008243A7"/>
    <w:rsid w:val="0082451D"/>
    <w:rsid w:val="00824736"/>
    <w:rsid w:val="00825506"/>
    <w:rsid w:val="008259D2"/>
    <w:rsid w:val="00825B02"/>
    <w:rsid w:val="00825C60"/>
    <w:rsid w:val="00826EA2"/>
    <w:rsid w:val="0082775F"/>
    <w:rsid w:val="00827762"/>
    <w:rsid w:val="008279E1"/>
    <w:rsid w:val="008301A4"/>
    <w:rsid w:val="00830481"/>
    <w:rsid w:val="00830E26"/>
    <w:rsid w:val="008312EC"/>
    <w:rsid w:val="008324C4"/>
    <w:rsid w:val="00833DA0"/>
    <w:rsid w:val="0083522A"/>
    <w:rsid w:val="008357D8"/>
    <w:rsid w:val="0083619D"/>
    <w:rsid w:val="00837A87"/>
    <w:rsid w:val="00842043"/>
    <w:rsid w:val="00842F30"/>
    <w:rsid w:val="00843197"/>
    <w:rsid w:val="00843527"/>
    <w:rsid w:val="008472DB"/>
    <w:rsid w:val="0084737C"/>
    <w:rsid w:val="008474EE"/>
    <w:rsid w:val="00847B39"/>
    <w:rsid w:val="00847C71"/>
    <w:rsid w:val="0085071A"/>
    <w:rsid w:val="00850B26"/>
    <w:rsid w:val="00850BAB"/>
    <w:rsid w:val="0085142A"/>
    <w:rsid w:val="00851715"/>
    <w:rsid w:val="00852828"/>
    <w:rsid w:val="00852E2C"/>
    <w:rsid w:val="0085315E"/>
    <w:rsid w:val="00853A9B"/>
    <w:rsid w:val="00853B55"/>
    <w:rsid w:val="008550F7"/>
    <w:rsid w:val="008559A1"/>
    <w:rsid w:val="00855FD5"/>
    <w:rsid w:val="008569A1"/>
    <w:rsid w:val="00856C64"/>
    <w:rsid w:val="00857135"/>
    <w:rsid w:val="0085793D"/>
    <w:rsid w:val="00857A5F"/>
    <w:rsid w:val="00857C99"/>
    <w:rsid w:val="00857EC9"/>
    <w:rsid w:val="00861EFA"/>
    <w:rsid w:val="00862D47"/>
    <w:rsid w:val="0086363C"/>
    <w:rsid w:val="00863758"/>
    <w:rsid w:val="0086434C"/>
    <w:rsid w:val="008648EF"/>
    <w:rsid w:val="00865B25"/>
    <w:rsid w:val="00865E84"/>
    <w:rsid w:val="00866F1E"/>
    <w:rsid w:val="00866F9C"/>
    <w:rsid w:val="00867706"/>
    <w:rsid w:val="008679C7"/>
    <w:rsid w:val="00870F6E"/>
    <w:rsid w:val="00872B05"/>
    <w:rsid w:val="00872B80"/>
    <w:rsid w:val="00873200"/>
    <w:rsid w:val="00873F5E"/>
    <w:rsid w:val="008745A0"/>
    <w:rsid w:val="00874AD2"/>
    <w:rsid w:val="00874DC5"/>
    <w:rsid w:val="00874E15"/>
    <w:rsid w:val="00875A8E"/>
    <w:rsid w:val="00875C73"/>
    <w:rsid w:val="0087679C"/>
    <w:rsid w:val="00877966"/>
    <w:rsid w:val="008803AA"/>
    <w:rsid w:val="00881806"/>
    <w:rsid w:val="0088223B"/>
    <w:rsid w:val="00882500"/>
    <w:rsid w:val="008825F7"/>
    <w:rsid w:val="00883A28"/>
    <w:rsid w:val="00883A31"/>
    <w:rsid w:val="00883C12"/>
    <w:rsid w:val="00883F2F"/>
    <w:rsid w:val="00884201"/>
    <w:rsid w:val="008842D3"/>
    <w:rsid w:val="00884F7C"/>
    <w:rsid w:val="008859EF"/>
    <w:rsid w:val="008861F9"/>
    <w:rsid w:val="00886439"/>
    <w:rsid w:val="008868CD"/>
    <w:rsid w:val="00887033"/>
    <w:rsid w:val="00887FCD"/>
    <w:rsid w:val="00891C40"/>
    <w:rsid w:val="008920AD"/>
    <w:rsid w:val="00893825"/>
    <w:rsid w:val="00893D98"/>
    <w:rsid w:val="00894519"/>
    <w:rsid w:val="008949E7"/>
    <w:rsid w:val="00894CC0"/>
    <w:rsid w:val="008952BA"/>
    <w:rsid w:val="0089557A"/>
    <w:rsid w:val="00895655"/>
    <w:rsid w:val="008956A1"/>
    <w:rsid w:val="008958E7"/>
    <w:rsid w:val="00895BE2"/>
    <w:rsid w:val="008968C2"/>
    <w:rsid w:val="00896985"/>
    <w:rsid w:val="008971A2"/>
    <w:rsid w:val="00897A01"/>
    <w:rsid w:val="008A047D"/>
    <w:rsid w:val="008A0579"/>
    <w:rsid w:val="008A3219"/>
    <w:rsid w:val="008A36B0"/>
    <w:rsid w:val="008A40EE"/>
    <w:rsid w:val="008A493F"/>
    <w:rsid w:val="008A5052"/>
    <w:rsid w:val="008A573E"/>
    <w:rsid w:val="008A659C"/>
    <w:rsid w:val="008A6D42"/>
    <w:rsid w:val="008A6F98"/>
    <w:rsid w:val="008A7028"/>
    <w:rsid w:val="008A76FC"/>
    <w:rsid w:val="008A7B45"/>
    <w:rsid w:val="008A7E87"/>
    <w:rsid w:val="008B03C3"/>
    <w:rsid w:val="008B1327"/>
    <w:rsid w:val="008B2307"/>
    <w:rsid w:val="008B2D5D"/>
    <w:rsid w:val="008B2DBE"/>
    <w:rsid w:val="008B3998"/>
    <w:rsid w:val="008B51EE"/>
    <w:rsid w:val="008B54F2"/>
    <w:rsid w:val="008B55DB"/>
    <w:rsid w:val="008B57F9"/>
    <w:rsid w:val="008B633D"/>
    <w:rsid w:val="008B6C36"/>
    <w:rsid w:val="008B7095"/>
    <w:rsid w:val="008B79AD"/>
    <w:rsid w:val="008C14A4"/>
    <w:rsid w:val="008C2340"/>
    <w:rsid w:val="008C3183"/>
    <w:rsid w:val="008C34E1"/>
    <w:rsid w:val="008C4337"/>
    <w:rsid w:val="008C5007"/>
    <w:rsid w:val="008C622F"/>
    <w:rsid w:val="008C62DD"/>
    <w:rsid w:val="008C75EB"/>
    <w:rsid w:val="008D0356"/>
    <w:rsid w:val="008D03BF"/>
    <w:rsid w:val="008D09B9"/>
    <w:rsid w:val="008D1011"/>
    <w:rsid w:val="008D12A0"/>
    <w:rsid w:val="008D12D8"/>
    <w:rsid w:val="008D1AC5"/>
    <w:rsid w:val="008D1F0C"/>
    <w:rsid w:val="008D2070"/>
    <w:rsid w:val="008D3359"/>
    <w:rsid w:val="008D36CE"/>
    <w:rsid w:val="008D377F"/>
    <w:rsid w:val="008D3F55"/>
    <w:rsid w:val="008D42C7"/>
    <w:rsid w:val="008D5122"/>
    <w:rsid w:val="008D5646"/>
    <w:rsid w:val="008D5CBD"/>
    <w:rsid w:val="008D5E40"/>
    <w:rsid w:val="008D6215"/>
    <w:rsid w:val="008D678B"/>
    <w:rsid w:val="008D6DAC"/>
    <w:rsid w:val="008E0D29"/>
    <w:rsid w:val="008E1393"/>
    <w:rsid w:val="008E1432"/>
    <w:rsid w:val="008E2771"/>
    <w:rsid w:val="008E3867"/>
    <w:rsid w:val="008E4650"/>
    <w:rsid w:val="008E467C"/>
    <w:rsid w:val="008E4B06"/>
    <w:rsid w:val="008E520C"/>
    <w:rsid w:val="008E52DF"/>
    <w:rsid w:val="008E56CC"/>
    <w:rsid w:val="008E5707"/>
    <w:rsid w:val="008E5F78"/>
    <w:rsid w:val="008E659C"/>
    <w:rsid w:val="008E6799"/>
    <w:rsid w:val="008E6BFA"/>
    <w:rsid w:val="008E6D3D"/>
    <w:rsid w:val="008E6D91"/>
    <w:rsid w:val="008E761F"/>
    <w:rsid w:val="008E7799"/>
    <w:rsid w:val="008E77C0"/>
    <w:rsid w:val="008E7881"/>
    <w:rsid w:val="008E7B6C"/>
    <w:rsid w:val="008F0218"/>
    <w:rsid w:val="008F135F"/>
    <w:rsid w:val="008F1571"/>
    <w:rsid w:val="008F21DD"/>
    <w:rsid w:val="008F27A1"/>
    <w:rsid w:val="008F30C6"/>
    <w:rsid w:val="008F34D8"/>
    <w:rsid w:val="008F36F7"/>
    <w:rsid w:val="008F3A05"/>
    <w:rsid w:val="008F5924"/>
    <w:rsid w:val="008F5D3F"/>
    <w:rsid w:val="008F5D60"/>
    <w:rsid w:val="008F61C3"/>
    <w:rsid w:val="008F61C6"/>
    <w:rsid w:val="008F6A02"/>
    <w:rsid w:val="008F768E"/>
    <w:rsid w:val="009000EB"/>
    <w:rsid w:val="0090033C"/>
    <w:rsid w:val="009007A2"/>
    <w:rsid w:val="0090123E"/>
    <w:rsid w:val="0090130B"/>
    <w:rsid w:val="00901448"/>
    <w:rsid w:val="00901460"/>
    <w:rsid w:val="00902759"/>
    <w:rsid w:val="009027FC"/>
    <w:rsid w:val="00902C32"/>
    <w:rsid w:val="009030D5"/>
    <w:rsid w:val="0090376B"/>
    <w:rsid w:val="00904B34"/>
    <w:rsid w:val="00905CA0"/>
    <w:rsid w:val="00905E5E"/>
    <w:rsid w:val="00912FE8"/>
    <w:rsid w:val="0091357C"/>
    <w:rsid w:val="00914529"/>
    <w:rsid w:val="009145A4"/>
    <w:rsid w:val="00914827"/>
    <w:rsid w:val="00915475"/>
    <w:rsid w:val="0091599B"/>
    <w:rsid w:val="00915B64"/>
    <w:rsid w:val="0091778B"/>
    <w:rsid w:val="00917A63"/>
    <w:rsid w:val="00917E22"/>
    <w:rsid w:val="00920201"/>
    <w:rsid w:val="009203C4"/>
    <w:rsid w:val="009205AA"/>
    <w:rsid w:val="00920706"/>
    <w:rsid w:val="00920FCD"/>
    <w:rsid w:val="009210B3"/>
    <w:rsid w:val="0092145C"/>
    <w:rsid w:val="00921C5E"/>
    <w:rsid w:val="00922C1C"/>
    <w:rsid w:val="00922E81"/>
    <w:rsid w:val="00923D01"/>
    <w:rsid w:val="00923F20"/>
    <w:rsid w:val="009242C0"/>
    <w:rsid w:val="00924991"/>
    <w:rsid w:val="00924C20"/>
    <w:rsid w:val="00924F33"/>
    <w:rsid w:val="00925376"/>
    <w:rsid w:val="00925993"/>
    <w:rsid w:val="009260F3"/>
    <w:rsid w:val="009267A2"/>
    <w:rsid w:val="00931341"/>
    <w:rsid w:val="009315F9"/>
    <w:rsid w:val="00932095"/>
    <w:rsid w:val="00932458"/>
    <w:rsid w:val="00932DA7"/>
    <w:rsid w:val="00933476"/>
    <w:rsid w:val="00934F94"/>
    <w:rsid w:val="00935A5B"/>
    <w:rsid w:val="009367BF"/>
    <w:rsid w:val="0093763A"/>
    <w:rsid w:val="00940C98"/>
    <w:rsid w:val="00940CA4"/>
    <w:rsid w:val="00941579"/>
    <w:rsid w:val="00942142"/>
    <w:rsid w:val="009421AA"/>
    <w:rsid w:val="00943075"/>
    <w:rsid w:val="00943EBB"/>
    <w:rsid w:val="00944130"/>
    <w:rsid w:val="009442A7"/>
    <w:rsid w:val="009444EA"/>
    <w:rsid w:val="00945A6E"/>
    <w:rsid w:val="00945AB6"/>
    <w:rsid w:val="00946413"/>
    <w:rsid w:val="009504F3"/>
    <w:rsid w:val="00951041"/>
    <w:rsid w:val="00951F27"/>
    <w:rsid w:val="00952C1F"/>
    <w:rsid w:val="00952C38"/>
    <w:rsid w:val="00952F7F"/>
    <w:rsid w:val="009536FB"/>
    <w:rsid w:val="009553AE"/>
    <w:rsid w:val="009557AB"/>
    <w:rsid w:val="00955BBC"/>
    <w:rsid w:val="00955C2F"/>
    <w:rsid w:val="00955EA1"/>
    <w:rsid w:val="00956A67"/>
    <w:rsid w:val="0095784A"/>
    <w:rsid w:val="00960053"/>
    <w:rsid w:val="00960334"/>
    <w:rsid w:val="00960759"/>
    <w:rsid w:val="00960819"/>
    <w:rsid w:val="00961147"/>
    <w:rsid w:val="009614C7"/>
    <w:rsid w:val="009617EC"/>
    <w:rsid w:val="00961C21"/>
    <w:rsid w:val="00961D2F"/>
    <w:rsid w:val="00963213"/>
    <w:rsid w:val="00963BCD"/>
    <w:rsid w:val="009647FB"/>
    <w:rsid w:val="0096555F"/>
    <w:rsid w:val="00967063"/>
    <w:rsid w:val="009672AC"/>
    <w:rsid w:val="00967F89"/>
    <w:rsid w:val="0097042D"/>
    <w:rsid w:val="00971125"/>
    <w:rsid w:val="00971F70"/>
    <w:rsid w:val="009720CA"/>
    <w:rsid w:val="0097219B"/>
    <w:rsid w:val="0097228A"/>
    <w:rsid w:val="00972E4E"/>
    <w:rsid w:val="00972EBE"/>
    <w:rsid w:val="00973C1D"/>
    <w:rsid w:val="00974412"/>
    <w:rsid w:val="009752E9"/>
    <w:rsid w:val="0097650D"/>
    <w:rsid w:val="0097724C"/>
    <w:rsid w:val="00980AC8"/>
    <w:rsid w:val="00981802"/>
    <w:rsid w:val="00981DC3"/>
    <w:rsid w:val="00982120"/>
    <w:rsid w:val="009832CB"/>
    <w:rsid w:val="0098353E"/>
    <w:rsid w:val="009837E7"/>
    <w:rsid w:val="00983B0E"/>
    <w:rsid w:val="00984444"/>
    <w:rsid w:val="00984C68"/>
    <w:rsid w:val="0098538B"/>
    <w:rsid w:val="009853BC"/>
    <w:rsid w:val="00985C6B"/>
    <w:rsid w:val="00985F75"/>
    <w:rsid w:val="009870E1"/>
    <w:rsid w:val="0098759D"/>
    <w:rsid w:val="00987696"/>
    <w:rsid w:val="00987E64"/>
    <w:rsid w:val="009911B8"/>
    <w:rsid w:val="009920A9"/>
    <w:rsid w:val="0099366F"/>
    <w:rsid w:val="00993AD1"/>
    <w:rsid w:val="00994027"/>
    <w:rsid w:val="009941BA"/>
    <w:rsid w:val="00994E53"/>
    <w:rsid w:val="009952B1"/>
    <w:rsid w:val="009955CC"/>
    <w:rsid w:val="0099560A"/>
    <w:rsid w:val="00996A9C"/>
    <w:rsid w:val="009A046E"/>
    <w:rsid w:val="009A049E"/>
    <w:rsid w:val="009A07F9"/>
    <w:rsid w:val="009A203D"/>
    <w:rsid w:val="009A250D"/>
    <w:rsid w:val="009A3BDD"/>
    <w:rsid w:val="009A4352"/>
    <w:rsid w:val="009A435D"/>
    <w:rsid w:val="009A4647"/>
    <w:rsid w:val="009A49D9"/>
    <w:rsid w:val="009A4CEF"/>
    <w:rsid w:val="009A4E2B"/>
    <w:rsid w:val="009A5C1D"/>
    <w:rsid w:val="009A60C4"/>
    <w:rsid w:val="009A684E"/>
    <w:rsid w:val="009A6859"/>
    <w:rsid w:val="009A6B37"/>
    <w:rsid w:val="009A792E"/>
    <w:rsid w:val="009A7B40"/>
    <w:rsid w:val="009A7CF9"/>
    <w:rsid w:val="009B1557"/>
    <w:rsid w:val="009B1646"/>
    <w:rsid w:val="009B1CEB"/>
    <w:rsid w:val="009B21C5"/>
    <w:rsid w:val="009B2769"/>
    <w:rsid w:val="009B3257"/>
    <w:rsid w:val="009B4C03"/>
    <w:rsid w:val="009B5205"/>
    <w:rsid w:val="009B5294"/>
    <w:rsid w:val="009B5EA3"/>
    <w:rsid w:val="009B6770"/>
    <w:rsid w:val="009B6D85"/>
    <w:rsid w:val="009B76B0"/>
    <w:rsid w:val="009B7DA4"/>
    <w:rsid w:val="009C0871"/>
    <w:rsid w:val="009C0B76"/>
    <w:rsid w:val="009C0CEF"/>
    <w:rsid w:val="009C1693"/>
    <w:rsid w:val="009C1722"/>
    <w:rsid w:val="009C1A40"/>
    <w:rsid w:val="009C1C00"/>
    <w:rsid w:val="009C210C"/>
    <w:rsid w:val="009C23DC"/>
    <w:rsid w:val="009C2F1B"/>
    <w:rsid w:val="009C38A1"/>
    <w:rsid w:val="009C3990"/>
    <w:rsid w:val="009C4C7D"/>
    <w:rsid w:val="009C66BE"/>
    <w:rsid w:val="009C6946"/>
    <w:rsid w:val="009C6EEA"/>
    <w:rsid w:val="009C77C2"/>
    <w:rsid w:val="009D0947"/>
    <w:rsid w:val="009D0C1D"/>
    <w:rsid w:val="009D14D7"/>
    <w:rsid w:val="009D1EB9"/>
    <w:rsid w:val="009D21F7"/>
    <w:rsid w:val="009D23B6"/>
    <w:rsid w:val="009D34D9"/>
    <w:rsid w:val="009D3554"/>
    <w:rsid w:val="009D448E"/>
    <w:rsid w:val="009D516B"/>
    <w:rsid w:val="009D531C"/>
    <w:rsid w:val="009D57EE"/>
    <w:rsid w:val="009D63E5"/>
    <w:rsid w:val="009D7172"/>
    <w:rsid w:val="009D7386"/>
    <w:rsid w:val="009D7C97"/>
    <w:rsid w:val="009D7CFE"/>
    <w:rsid w:val="009E055D"/>
    <w:rsid w:val="009E08E2"/>
    <w:rsid w:val="009E0A3B"/>
    <w:rsid w:val="009E2ADD"/>
    <w:rsid w:val="009E2B1B"/>
    <w:rsid w:val="009E2D4A"/>
    <w:rsid w:val="009E2FA7"/>
    <w:rsid w:val="009E34DF"/>
    <w:rsid w:val="009E3C32"/>
    <w:rsid w:val="009E3D20"/>
    <w:rsid w:val="009E4BA2"/>
    <w:rsid w:val="009E6168"/>
    <w:rsid w:val="009E68ED"/>
    <w:rsid w:val="009E7799"/>
    <w:rsid w:val="009E7D9E"/>
    <w:rsid w:val="009F01F5"/>
    <w:rsid w:val="009F09E0"/>
    <w:rsid w:val="009F1646"/>
    <w:rsid w:val="009F25B5"/>
    <w:rsid w:val="009F287A"/>
    <w:rsid w:val="009F3D47"/>
    <w:rsid w:val="009F4D84"/>
    <w:rsid w:val="009F4E47"/>
    <w:rsid w:val="009F52C8"/>
    <w:rsid w:val="009F5B72"/>
    <w:rsid w:val="009F706F"/>
    <w:rsid w:val="00A016FD"/>
    <w:rsid w:val="00A02255"/>
    <w:rsid w:val="00A024F2"/>
    <w:rsid w:val="00A033CF"/>
    <w:rsid w:val="00A03784"/>
    <w:rsid w:val="00A03961"/>
    <w:rsid w:val="00A049B6"/>
    <w:rsid w:val="00A050AA"/>
    <w:rsid w:val="00A05480"/>
    <w:rsid w:val="00A05E5E"/>
    <w:rsid w:val="00A05F24"/>
    <w:rsid w:val="00A06321"/>
    <w:rsid w:val="00A1040E"/>
    <w:rsid w:val="00A116CE"/>
    <w:rsid w:val="00A11881"/>
    <w:rsid w:val="00A121B3"/>
    <w:rsid w:val="00A125F2"/>
    <w:rsid w:val="00A12BA2"/>
    <w:rsid w:val="00A141AE"/>
    <w:rsid w:val="00A1610A"/>
    <w:rsid w:val="00A16852"/>
    <w:rsid w:val="00A17B02"/>
    <w:rsid w:val="00A17E83"/>
    <w:rsid w:val="00A20CD4"/>
    <w:rsid w:val="00A210F9"/>
    <w:rsid w:val="00A21CBF"/>
    <w:rsid w:val="00A21DFF"/>
    <w:rsid w:val="00A22AE9"/>
    <w:rsid w:val="00A22B83"/>
    <w:rsid w:val="00A23129"/>
    <w:rsid w:val="00A2375C"/>
    <w:rsid w:val="00A23777"/>
    <w:rsid w:val="00A23C16"/>
    <w:rsid w:val="00A23C5E"/>
    <w:rsid w:val="00A245F4"/>
    <w:rsid w:val="00A253AD"/>
    <w:rsid w:val="00A2682D"/>
    <w:rsid w:val="00A27032"/>
    <w:rsid w:val="00A27FA2"/>
    <w:rsid w:val="00A313DC"/>
    <w:rsid w:val="00A3164F"/>
    <w:rsid w:val="00A325E7"/>
    <w:rsid w:val="00A3281C"/>
    <w:rsid w:val="00A32B66"/>
    <w:rsid w:val="00A33DDD"/>
    <w:rsid w:val="00A3409B"/>
    <w:rsid w:val="00A35113"/>
    <w:rsid w:val="00A35472"/>
    <w:rsid w:val="00A361F3"/>
    <w:rsid w:val="00A3630C"/>
    <w:rsid w:val="00A3632D"/>
    <w:rsid w:val="00A4059F"/>
    <w:rsid w:val="00A40888"/>
    <w:rsid w:val="00A41D01"/>
    <w:rsid w:val="00A420A8"/>
    <w:rsid w:val="00A4210D"/>
    <w:rsid w:val="00A4259B"/>
    <w:rsid w:val="00A4259F"/>
    <w:rsid w:val="00A42687"/>
    <w:rsid w:val="00A42C1C"/>
    <w:rsid w:val="00A43837"/>
    <w:rsid w:val="00A43CF0"/>
    <w:rsid w:val="00A43DD3"/>
    <w:rsid w:val="00A444B9"/>
    <w:rsid w:val="00A44B49"/>
    <w:rsid w:val="00A45FA5"/>
    <w:rsid w:val="00A468AA"/>
    <w:rsid w:val="00A46E71"/>
    <w:rsid w:val="00A47DE8"/>
    <w:rsid w:val="00A5198C"/>
    <w:rsid w:val="00A51C1D"/>
    <w:rsid w:val="00A51E41"/>
    <w:rsid w:val="00A52840"/>
    <w:rsid w:val="00A529FB"/>
    <w:rsid w:val="00A53009"/>
    <w:rsid w:val="00A539A9"/>
    <w:rsid w:val="00A53DB8"/>
    <w:rsid w:val="00A54EA8"/>
    <w:rsid w:val="00A55965"/>
    <w:rsid w:val="00A600EC"/>
    <w:rsid w:val="00A60D51"/>
    <w:rsid w:val="00A60E4F"/>
    <w:rsid w:val="00A60F39"/>
    <w:rsid w:val="00A6185F"/>
    <w:rsid w:val="00A619B8"/>
    <w:rsid w:val="00A62C11"/>
    <w:rsid w:val="00A63984"/>
    <w:rsid w:val="00A63D0E"/>
    <w:rsid w:val="00A63D19"/>
    <w:rsid w:val="00A65515"/>
    <w:rsid w:val="00A65F14"/>
    <w:rsid w:val="00A66362"/>
    <w:rsid w:val="00A67093"/>
    <w:rsid w:val="00A67249"/>
    <w:rsid w:val="00A67F5F"/>
    <w:rsid w:val="00A67F92"/>
    <w:rsid w:val="00A71201"/>
    <w:rsid w:val="00A7147E"/>
    <w:rsid w:val="00A719F3"/>
    <w:rsid w:val="00A71B2B"/>
    <w:rsid w:val="00A73AD0"/>
    <w:rsid w:val="00A73BAF"/>
    <w:rsid w:val="00A740F3"/>
    <w:rsid w:val="00A758B2"/>
    <w:rsid w:val="00A76C6A"/>
    <w:rsid w:val="00A779A1"/>
    <w:rsid w:val="00A77C96"/>
    <w:rsid w:val="00A808C7"/>
    <w:rsid w:val="00A80DF7"/>
    <w:rsid w:val="00A812C6"/>
    <w:rsid w:val="00A81C12"/>
    <w:rsid w:val="00A828DD"/>
    <w:rsid w:val="00A82967"/>
    <w:rsid w:val="00A83CEA"/>
    <w:rsid w:val="00A83F95"/>
    <w:rsid w:val="00A842E1"/>
    <w:rsid w:val="00A853DB"/>
    <w:rsid w:val="00A85442"/>
    <w:rsid w:val="00A86541"/>
    <w:rsid w:val="00A875B4"/>
    <w:rsid w:val="00A87FE7"/>
    <w:rsid w:val="00A906D7"/>
    <w:rsid w:val="00A909F5"/>
    <w:rsid w:val="00A90AC8"/>
    <w:rsid w:val="00A90F42"/>
    <w:rsid w:val="00A90FA8"/>
    <w:rsid w:val="00A92DB0"/>
    <w:rsid w:val="00A9356D"/>
    <w:rsid w:val="00A93746"/>
    <w:rsid w:val="00A949CC"/>
    <w:rsid w:val="00A94DA0"/>
    <w:rsid w:val="00A94F62"/>
    <w:rsid w:val="00A9506F"/>
    <w:rsid w:val="00A95DDB"/>
    <w:rsid w:val="00A97407"/>
    <w:rsid w:val="00AA05F1"/>
    <w:rsid w:val="00AA0AC2"/>
    <w:rsid w:val="00AA163F"/>
    <w:rsid w:val="00AA180D"/>
    <w:rsid w:val="00AA1F08"/>
    <w:rsid w:val="00AA1FBE"/>
    <w:rsid w:val="00AA2106"/>
    <w:rsid w:val="00AA2886"/>
    <w:rsid w:val="00AA29B9"/>
    <w:rsid w:val="00AA3E1E"/>
    <w:rsid w:val="00AA4583"/>
    <w:rsid w:val="00AA4631"/>
    <w:rsid w:val="00AA4E1F"/>
    <w:rsid w:val="00AA5059"/>
    <w:rsid w:val="00AA5E13"/>
    <w:rsid w:val="00AA6B04"/>
    <w:rsid w:val="00AA73B5"/>
    <w:rsid w:val="00AA73E3"/>
    <w:rsid w:val="00AA7A1A"/>
    <w:rsid w:val="00AA7AA3"/>
    <w:rsid w:val="00AA7CB9"/>
    <w:rsid w:val="00AB0823"/>
    <w:rsid w:val="00AB1E0A"/>
    <w:rsid w:val="00AB24D5"/>
    <w:rsid w:val="00AB4184"/>
    <w:rsid w:val="00AB5030"/>
    <w:rsid w:val="00AB55EC"/>
    <w:rsid w:val="00AB5A6E"/>
    <w:rsid w:val="00AB5DE8"/>
    <w:rsid w:val="00AB649A"/>
    <w:rsid w:val="00AB66BE"/>
    <w:rsid w:val="00AB751A"/>
    <w:rsid w:val="00AB758D"/>
    <w:rsid w:val="00AB7A29"/>
    <w:rsid w:val="00AC00E0"/>
    <w:rsid w:val="00AC21DB"/>
    <w:rsid w:val="00AC2564"/>
    <w:rsid w:val="00AC3248"/>
    <w:rsid w:val="00AC34CE"/>
    <w:rsid w:val="00AC37F8"/>
    <w:rsid w:val="00AC4609"/>
    <w:rsid w:val="00AC50BE"/>
    <w:rsid w:val="00AC5B2C"/>
    <w:rsid w:val="00AC6392"/>
    <w:rsid w:val="00AC6FBB"/>
    <w:rsid w:val="00AD07B7"/>
    <w:rsid w:val="00AD0820"/>
    <w:rsid w:val="00AD1431"/>
    <w:rsid w:val="00AD1613"/>
    <w:rsid w:val="00AD1FF0"/>
    <w:rsid w:val="00AD260A"/>
    <w:rsid w:val="00AD3431"/>
    <w:rsid w:val="00AD4262"/>
    <w:rsid w:val="00AD5C39"/>
    <w:rsid w:val="00AD731B"/>
    <w:rsid w:val="00AD78DB"/>
    <w:rsid w:val="00AE06D5"/>
    <w:rsid w:val="00AE1351"/>
    <w:rsid w:val="00AE2379"/>
    <w:rsid w:val="00AE273C"/>
    <w:rsid w:val="00AE3BCB"/>
    <w:rsid w:val="00AE487F"/>
    <w:rsid w:val="00AE4E7E"/>
    <w:rsid w:val="00AE4EA8"/>
    <w:rsid w:val="00AE66A5"/>
    <w:rsid w:val="00AE67A3"/>
    <w:rsid w:val="00AE6908"/>
    <w:rsid w:val="00AE6CFA"/>
    <w:rsid w:val="00AE6FB5"/>
    <w:rsid w:val="00AE71A3"/>
    <w:rsid w:val="00AF087A"/>
    <w:rsid w:val="00AF0F64"/>
    <w:rsid w:val="00AF140A"/>
    <w:rsid w:val="00AF18FE"/>
    <w:rsid w:val="00AF1E64"/>
    <w:rsid w:val="00AF3F0A"/>
    <w:rsid w:val="00AF48B6"/>
    <w:rsid w:val="00AF57A9"/>
    <w:rsid w:val="00AF62C2"/>
    <w:rsid w:val="00AF669C"/>
    <w:rsid w:val="00AF780C"/>
    <w:rsid w:val="00AF7A90"/>
    <w:rsid w:val="00B001EC"/>
    <w:rsid w:val="00B0143E"/>
    <w:rsid w:val="00B01694"/>
    <w:rsid w:val="00B01CB1"/>
    <w:rsid w:val="00B02546"/>
    <w:rsid w:val="00B02B6F"/>
    <w:rsid w:val="00B03354"/>
    <w:rsid w:val="00B0391B"/>
    <w:rsid w:val="00B04541"/>
    <w:rsid w:val="00B045C9"/>
    <w:rsid w:val="00B04643"/>
    <w:rsid w:val="00B048BD"/>
    <w:rsid w:val="00B05BEA"/>
    <w:rsid w:val="00B05F33"/>
    <w:rsid w:val="00B06369"/>
    <w:rsid w:val="00B06441"/>
    <w:rsid w:val="00B064E6"/>
    <w:rsid w:val="00B065C7"/>
    <w:rsid w:val="00B066ED"/>
    <w:rsid w:val="00B06CD1"/>
    <w:rsid w:val="00B07D0A"/>
    <w:rsid w:val="00B07F4D"/>
    <w:rsid w:val="00B102E9"/>
    <w:rsid w:val="00B10323"/>
    <w:rsid w:val="00B11BBE"/>
    <w:rsid w:val="00B1252F"/>
    <w:rsid w:val="00B12806"/>
    <w:rsid w:val="00B13333"/>
    <w:rsid w:val="00B13F1C"/>
    <w:rsid w:val="00B14234"/>
    <w:rsid w:val="00B142CD"/>
    <w:rsid w:val="00B14487"/>
    <w:rsid w:val="00B147DE"/>
    <w:rsid w:val="00B16300"/>
    <w:rsid w:val="00B163D1"/>
    <w:rsid w:val="00B1661F"/>
    <w:rsid w:val="00B16ED8"/>
    <w:rsid w:val="00B17C0B"/>
    <w:rsid w:val="00B17EEC"/>
    <w:rsid w:val="00B203CC"/>
    <w:rsid w:val="00B213DF"/>
    <w:rsid w:val="00B2252C"/>
    <w:rsid w:val="00B24ABE"/>
    <w:rsid w:val="00B24B52"/>
    <w:rsid w:val="00B25B31"/>
    <w:rsid w:val="00B25E07"/>
    <w:rsid w:val="00B26E57"/>
    <w:rsid w:val="00B30534"/>
    <w:rsid w:val="00B30F24"/>
    <w:rsid w:val="00B32036"/>
    <w:rsid w:val="00B3230D"/>
    <w:rsid w:val="00B3340F"/>
    <w:rsid w:val="00B33569"/>
    <w:rsid w:val="00B33848"/>
    <w:rsid w:val="00B33AF5"/>
    <w:rsid w:val="00B33B60"/>
    <w:rsid w:val="00B33D36"/>
    <w:rsid w:val="00B34278"/>
    <w:rsid w:val="00B34872"/>
    <w:rsid w:val="00B34D2E"/>
    <w:rsid w:val="00B351FE"/>
    <w:rsid w:val="00B35802"/>
    <w:rsid w:val="00B36114"/>
    <w:rsid w:val="00B362AA"/>
    <w:rsid w:val="00B36C45"/>
    <w:rsid w:val="00B36DE0"/>
    <w:rsid w:val="00B377EA"/>
    <w:rsid w:val="00B40711"/>
    <w:rsid w:val="00B40D6A"/>
    <w:rsid w:val="00B41764"/>
    <w:rsid w:val="00B43E33"/>
    <w:rsid w:val="00B43EE2"/>
    <w:rsid w:val="00B444BA"/>
    <w:rsid w:val="00B44993"/>
    <w:rsid w:val="00B44E77"/>
    <w:rsid w:val="00B45086"/>
    <w:rsid w:val="00B459B1"/>
    <w:rsid w:val="00B46753"/>
    <w:rsid w:val="00B46A1F"/>
    <w:rsid w:val="00B46DC7"/>
    <w:rsid w:val="00B46E2A"/>
    <w:rsid w:val="00B478C6"/>
    <w:rsid w:val="00B47975"/>
    <w:rsid w:val="00B47DA0"/>
    <w:rsid w:val="00B501B8"/>
    <w:rsid w:val="00B50614"/>
    <w:rsid w:val="00B5067C"/>
    <w:rsid w:val="00B50FBC"/>
    <w:rsid w:val="00B51CDF"/>
    <w:rsid w:val="00B52366"/>
    <w:rsid w:val="00B530AC"/>
    <w:rsid w:val="00B544A3"/>
    <w:rsid w:val="00B55760"/>
    <w:rsid w:val="00B55D02"/>
    <w:rsid w:val="00B561E9"/>
    <w:rsid w:val="00B566C6"/>
    <w:rsid w:val="00B568E4"/>
    <w:rsid w:val="00B56BB0"/>
    <w:rsid w:val="00B57814"/>
    <w:rsid w:val="00B57822"/>
    <w:rsid w:val="00B606A3"/>
    <w:rsid w:val="00B6075B"/>
    <w:rsid w:val="00B60A86"/>
    <w:rsid w:val="00B60D13"/>
    <w:rsid w:val="00B60E7C"/>
    <w:rsid w:val="00B61A65"/>
    <w:rsid w:val="00B631F0"/>
    <w:rsid w:val="00B632A5"/>
    <w:rsid w:val="00B636C5"/>
    <w:rsid w:val="00B63704"/>
    <w:rsid w:val="00B63815"/>
    <w:rsid w:val="00B64116"/>
    <w:rsid w:val="00B647E6"/>
    <w:rsid w:val="00B64C03"/>
    <w:rsid w:val="00B67227"/>
    <w:rsid w:val="00B700FB"/>
    <w:rsid w:val="00B70327"/>
    <w:rsid w:val="00B70AC6"/>
    <w:rsid w:val="00B70BF1"/>
    <w:rsid w:val="00B70FB5"/>
    <w:rsid w:val="00B72389"/>
    <w:rsid w:val="00B729B8"/>
    <w:rsid w:val="00B73188"/>
    <w:rsid w:val="00B74F09"/>
    <w:rsid w:val="00B756A3"/>
    <w:rsid w:val="00B75D40"/>
    <w:rsid w:val="00B76CD5"/>
    <w:rsid w:val="00B803F8"/>
    <w:rsid w:val="00B81112"/>
    <w:rsid w:val="00B81E40"/>
    <w:rsid w:val="00B826D3"/>
    <w:rsid w:val="00B82FF2"/>
    <w:rsid w:val="00B8422C"/>
    <w:rsid w:val="00B84C8D"/>
    <w:rsid w:val="00B85605"/>
    <w:rsid w:val="00B8568F"/>
    <w:rsid w:val="00B85B17"/>
    <w:rsid w:val="00B860DC"/>
    <w:rsid w:val="00B861BC"/>
    <w:rsid w:val="00B86A95"/>
    <w:rsid w:val="00B86C1A"/>
    <w:rsid w:val="00B8784B"/>
    <w:rsid w:val="00B87C40"/>
    <w:rsid w:val="00B87EA1"/>
    <w:rsid w:val="00B902B1"/>
    <w:rsid w:val="00B90DAD"/>
    <w:rsid w:val="00B90F06"/>
    <w:rsid w:val="00B90FFF"/>
    <w:rsid w:val="00B91260"/>
    <w:rsid w:val="00B91ABF"/>
    <w:rsid w:val="00B91C2E"/>
    <w:rsid w:val="00B9216D"/>
    <w:rsid w:val="00B93A5C"/>
    <w:rsid w:val="00B93F9A"/>
    <w:rsid w:val="00B94099"/>
    <w:rsid w:val="00B94ADC"/>
    <w:rsid w:val="00B94B1E"/>
    <w:rsid w:val="00B94E8C"/>
    <w:rsid w:val="00B94F14"/>
    <w:rsid w:val="00B95181"/>
    <w:rsid w:val="00B95E49"/>
    <w:rsid w:val="00B9692F"/>
    <w:rsid w:val="00B96AF4"/>
    <w:rsid w:val="00B96CD3"/>
    <w:rsid w:val="00B96D0F"/>
    <w:rsid w:val="00B972B2"/>
    <w:rsid w:val="00B975C5"/>
    <w:rsid w:val="00B97A62"/>
    <w:rsid w:val="00B97A90"/>
    <w:rsid w:val="00B97BB0"/>
    <w:rsid w:val="00BA01A4"/>
    <w:rsid w:val="00BA0E1B"/>
    <w:rsid w:val="00BA2209"/>
    <w:rsid w:val="00BA261C"/>
    <w:rsid w:val="00BA2A59"/>
    <w:rsid w:val="00BA2AF9"/>
    <w:rsid w:val="00BA2CFB"/>
    <w:rsid w:val="00BA2F3C"/>
    <w:rsid w:val="00BA3183"/>
    <w:rsid w:val="00BA3C7A"/>
    <w:rsid w:val="00BA44F0"/>
    <w:rsid w:val="00BA4662"/>
    <w:rsid w:val="00BA472C"/>
    <w:rsid w:val="00BA5CA4"/>
    <w:rsid w:val="00BA5ED5"/>
    <w:rsid w:val="00BA7ADD"/>
    <w:rsid w:val="00BA7CFD"/>
    <w:rsid w:val="00BB0B1C"/>
    <w:rsid w:val="00BB1438"/>
    <w:rsid w:val="00BB2994"/>
    <w:rsid w:val="00BB3EE4"/>
    <w:rsid w:val="00BB41A1"/>
    <w:rsid w:val="00BB45B5"/>
    <w:rsid w:val="00BB45CD"/>
    <w:rsid w:val="00BB4A42"/>
    <w:rsid w:val="00BB5225"/>
    <w:rsid w:val="00BB593E"/>
    <w:rsid w:val="00BB5E25"/>
    <w:rsid w:val="00BB6106"/>
    <w:rsid w:val="00BB6D9A"/>
    <w:rsid w:val="00BB7239"/>
    <w:rsid w:val="00BB772F"/>
    <w:rsid w:val="00BC00B3"/>
    <w:rsid w:val="00BC16A4"/>
    <w:rsid w:val="00BC17F1"/>
    <w:rsid w:val="00BC1CEB"/>
    <w:rsid w:val="00BC1E2F"/>
    <w:rsid w:val="00BC212A"/>
    <w:rsid w:val="00BC3362"/>
    <w:rsid w:val="00BC3452"/>
    <w:rsid w:val="00BC3E82"/>
    <w:rsid w:val="00BC4C4C"/>
    <w:rsid w:val="00BC50F6"/>
    <w:rsid w:val="00BC57F3"/>
    <w:rsid w:val="00BC627F"/>
    <w:rsid w:val="00BC6E86"/>
    <w:rsid w:val="00BC7316"/>
    <w:rsid w:val="00BD037F"/>
    <w:rsid w:val="00BD1746"/>
    <w:rsid w:val="00BD20F6"/>
    <w:rsid w:val="00BD2206"/>
    <w:rsid w:val="00BD225B"/>
    <w:rsid w:val="00BD2918"/>
    <w:rsid w:val="00BD2F90"/>
    <w:rsid w:val="00BD3087"/>
    <w:rsid w:val="00BD6147"/>
    <w:rsid w:val="00BD6494"/>
    <w:rsid w:val="00BD6595"/>
    <w:rsid w:val="00BD65AA"/>
    <w:rsid w:val="00BD712B"/>
    <w:rsid w:val="00BD7138"/>
    <w:rsid w:val="00BD760F"/>
    <w:rsid w:val="00BD7709"/>
    <w:rsid w:val="00BD7997"/>
    <w:rsid w:val="00BD7D25"/>
    <w:rsid w:val="00BE003F"/>
    <w:rsid w:val="00BE09DE"/>
    <w:rsid w:val="00BE0EEB"/>
    <w:rsid w:val="00BE170A"/>
    <w:rsid w:val="00BE17D2"/>
    <w:rsid w:val="00BE1BE7"/>
    <w:rsid w:val="00BE31A1"/>
    <w:rsid w:val="00BE3BA6"/>
    <w:rsid w:val="00BE3C76"/>
    <w:rsid w:val="00BE474A"/>
    <w:rsid w:val="00BE6D75"/>
    <w:rsid w:val="00BE7318"/>
    <w:rsid w:val="00BE7D37"/>
    <w:rsid w:val="00BF144B"/>
    <w:rsid w:val="00BF25BE"/>
    <w:rsid w:val="00BF26BE"/>
    <w:rsid w:val="00BF2ED7"/>
    <w:rsid w:val="00BF2FA3"/>
    <w:rsid w:val="00BF36AA"/>
    <w:rsid w:val="00BF4A86"/>
    <w:rsid w:val="00BF4BAB"/>
    <w:rsid w:val="00BF52F4"/>
    <w:rsid w:val="00BF54F9"/>
    <w:rsid w:val="00BF56D6"/>
    <w:rsid w:val="00BF6396"/>
    <w:rsid w:val="00BF6739"/>
    <w:rsid w:val="00BF76EA"/>
    <w:rsid w:val="00BF7D59"/>
    <w:rsid w:val="00C0013A"/>
    <w:rsid w:val="00C00734"/>
    <w:rsid w:val="00C00FB2"/>
    <w:rsid w:val="00C017A8"/>
    <w:rsid w:val="00C01C75"/>
    <w:rsid w:val="00C029A4"/>
    <w:rsid w:val="00C0370D"/>
    <w:rsid w:val="00C03F90"/>
    <w:rsid w:val="00C04AD1"/>
    <w:rsid w:val="00C10BB6"/>
    <w:rsid w:val="00C1164A"/>
    <w:rsid w:val="00C117B1"/>
    <w:rsid w:val="00C11A41"/>
    <w:rsid w:val="00C11F4D"/>
    <w:rsid w:val="00C11F95"/>
    <w:rsid w:val="00C13465"/>
    <w:rsid w:val="00C13518"/>
    <w:rsid w:val="00C136E8"/>
    <w:rsid w:val="00C1391C"/>
    <w:rsid w:val="00C1585B"/>
    <w:rsid w:val="00C158EC"/>
    <w:rsid w:val="00C16A39"/>
    <w:rsid w:val="00C16DFE"/>
    <w:rsid w:val="00C16F05"/>
    <w:rsid w:val="00C1714E"/>
    <w:rsid w:val="00C17BA8"/>
    <w:rsid w:val="00C210FE"/>
    <w:rsid w:val="00C21280"/>
    <w:rsid w:val="00C2166B"/>
    <w:rsid w:val="00C2191C"/>
    <w:rsid w:val="00C22411"/>
    <w:rsid w:val="00C22BD2"/>
    <w:rsid w:val="00C23B1C"/>
    <w:rsid w:val="00C23F20"/>
    <w:rsid w:val="00C24250"/>
    <w:rsid w:val="00C24756"/>
    <w:rsid w:val="00C24DC3"/>
    <w:rsid w:val="00C25289"/>
    <w:rsid w:val="00C2537C"/>
    <w:rsid w:val="00C25D2D"/>
    <w:rsid w:val="00C2606F"/>
    <w:rsid w:val="00C265EC"/>
    <w:rsid w:val="00C266C2"/>
    <w:rsid w:val="00C26C69"/>
    <w:rsid w:val="00C26D80"/>
    <w:rsid w:val="00C27663"/>
    <w:rsid w:val="00C30EF8"/>
    <w:rsid w:val="00C31E57"/>
    <w:rsid w:val="00C3236B"/>
    <w:rsid w:val="00C3269B"/>
    <w:rsid w:val="00C32865"/>
    <w:rsid w:val="00C334E0"/>
    <w:rsid w:val="00C3353B"/>
    <w:rsid w:val="00C33623"/>
    <w:rsid w:val="00C337AE"/>
    <w:rsid w:val="00C33916"/>
    <w:rsid w:val="00C33CD6"/>
    <w:rsid w:val="00C3481A"/>
    <w:rsid w:val="00C35A34"/>
    <w:rsid w:val="00C35B20"/>
    <w:rsid w:val="00C35C9B"/>
    <w:rsid w:val="00C361BE"/>
    <w:rsid w:val="00C37175"/>
    <w:rsid w:val="00C37808"/>
    <w:rsid w:val="00C37DBF"/>
    <w:rsid w:val="00C40258"/>
    <w:rsid w:val="00C40988"/>
    <w:rsid w:val="00C41C45"/>
    <w:rsid w:val="00C421E7"/>
    <w:rsid w:val="00C42E5F"/>
    <w:rsid w:val="00C43781"/>
    <w:rsid w:val="00C43A6B"/>
    <w:rsid w:val="00C43D94"/>
    <w:rsid w:val="00C45771"/>
    <w:rsid w:val="00C45FAA"/>
    <w:rsid w:val="00C46579"/>
    <w:rsid w:val="00C4797C"/>
    <w:rsid w:val="00C47981"/>
    <w:rsid w:val="00C479C2"/>
    <w:rsid w:val="00C510C1"/>
    <w:rsid w:val="00C51796"/>
    <w:rsid w:val="00C52287"/>
    <w:rsid w:val="00C525D0"/>
    <w:rsid w:val="00C527DC"/>
    <w:rsid w:val="00C528A4"/>
    <w:rsid w:val="00C53495"/>
    <w:rsid w:val="00C536E4"/>
    <w:rsid w:val="00C53883"/>
    <w:rsid w:val="00C53D08"/>
    <w:rsid w:val="00C55BD1"/>
    <w:rsid w:val="00C563FB"/>
    <w:rsid w:val="00C56B0D"/>
    <w:rsid w:val="00C57A1C"/>
    <w:rsid w:val="00C61117"/>
    <w:rsid w:val="00C61E4D"/>
    <w:rsid w:val="00C6235A"/>
    <w:rsid w:val="00C62405"/>
    <w:rsid w:val="00C62430"/>
    <w:rsid w:val="00C6394F"/>
    <w:rsid w:val="00C63AED"/>
    <w:rsid w:val="00C6481E"/>
    <w:rsid w:val="00C64886"/>
    <w:rsid w:val="00C6499F"/>
    <w:rsid w:val="00C6538C"/>
    <w:rsid w:val="00C659C9"/>
    <w:rsid w:val="00C65E11"/>
    <w:rsid w:val="00C664B6"/>
    <w:rsid w:val="00C66859"/>
    <w:rsid w:val="00C66947"/>
    <w:rsid w:val="00C6694E"/>
    <w:rsid w:val="00C66D84"/>
    <w:rsid w:val="00C70BAF"/>
    <w:rsid w:val="00C70EEA"/>
    <w:rsid w:val="00C72417"/>
    <w:rsid w:val="00C739E1"/>
    <w:rsid w:val="00C761FB"/>
    <w:rsid w:val="00C7646D"/>
    <w:rsid w:val="00C764D1"/>
    <w:rsid w:val="00C77A29"/>
    <w:rsid w:val="00C80273"/>
    <w:rsid w:val="00C8038B"/>
    <w:rsid w:val="00C81357"/>
    <w:rsid w:val="00C81A43"/>
    <w:rsid w:val="00C81D25"/>
    <w:rsid w:val="00C8207A"/>
    <w:rsid w:val="00C82DF7"/>
    <w:rsid w:val="00C82EB5"/>
    <w:rsid w:val="00C82F75"/>
    <w:rsid w:val="00C8302F"/>
    <w:rsid w:val="00C84EE2"/>
    <w:rsid w:val="00C85190"/>
    <w:rsid w:val="00C8525C"/>
    <w:rsid w:val="00C85399"/>
    <w:rsid w:val="00C854B2"/>
    <w:rsid w:val="00C86F23"/>
    <w:rsid w:val="00C87F3D"/>
    <w:rsid w:val="00C9029F"/>
    <w:rsid w:val="00C90422"/>
    <w:rsid w:val="00C9055E"/>
    <w:rsid w:val="00C91971"/>
    <w:rsid w:val="00C91BE7"/>
    <w:rsid w:val="00C9333A"/>
    <w:rsid w:val="00C938C4"/>
    <w:rsid w:val="00C9467F"/>
    <w:rsid w:val="00C9480E"/>
    <w:rsid w:val="00C94F76"/>
    <w:rsid w:val="00C95D51"/>
    <w:rsid w:val="00C95FFB"/>
    <w:rsid w:val="00C9687F"/>
    <w:rsid w:val="00C96FDF"/>
    <w:rsid w:val="00C97539"/>
    <w:rsid w:val="00CA037B"/>
    <w:rsid w:val="00CA03F9"/>
    <w:rsid w:val="00CA2918"/>
    <w:rsid w:val="00CA3BF8"/>
    <w:rsid w:val="00CA3FCC"/>
    <w:rsid w:val="00CA48D9"/>
    <w:rsid w:val="00CA54E2"/>
    <w:rsid w:val="00CA5B6A"/>
    <w:rsid w:val="00CA63AD"/>
    <w:rsid w:val="00CA64F4"/>
    <w:rsid w:val="00CA7369"/>
    <w:rsid w:val="00CA7F25"/>
    <w:rsid w:val="00CB0A83"/>
    <w:rsid w:val="00CB0E44"/>
    <w:rsid w:val="00CB1447"/>
    <w:rsid w:val="00CB17C4"/>
    <w:rsid w:val="00CB1C5A"/>
    <w:rsid w:val="00CB1FF5"/>
    <w:rsid w:val="00CB2542"/>
    <w:rsid w:val="00CB2830"/>
    <w:rsid w:val="00CB3AF8"/>
    <w:rsid w:val="00CB5F16"/>
    <w:rsid w:val="00CB5F80"/>
    <w:rsid w:val="00CB6393"/>
    <w:rsid w:val="00CB6EC5"/>
    <w:rsid w:val="00CB700B"/>
    <w:rsid w:val="00CB760E"/>
    <w:rsid w:val="00CB7C7E"/>
    <w:rsid w:val="00CC06A4"/>
    <w:rsid w:val="00CC1EFE"/>
    <w:rsid w:val="00CC34EF"/>
    <w:rsid w:val="00CC3B58"/>
    <w:rsid w:val="00CC41FF"/>
    <w:rsid w:val="00CC491F"/>
    <w:rsid w:val="00CC4F12"/>
    <w:rsid w:val="00CC5E4A"/>
    <w:rsid w:val="00CC6ADD"/>
    <w:rsid w:val="00CC71F3"/>
    <w:rsid w:val="00CC7807"/>
    <w:rsid w:val="00CD0090"/>
    <w:rsid w:val="00CD0E84"/>
    <w:rsid w:val="00CD2342"/>
    <w:rsid w:val="00CD245A"/>
    <w:rsid w:val="00CD2694"/>
    <w:rsid w:val="00CD3B5D"/>
    <w:rsid w:val="00CD508C"/>
    <w:rsid w:val="00CD5847"/>
    <w:rsid w:val="00CD66A7"/>
    <w:rsid w:val="00CD6C17"/>
    <w:rsid w:val="00CD71B5"/>
    <w:rsid w:val="00CD77D1"/>
    <w:rsid w:val="00CD7D34"/>
    <w:rsid w:val="00CE05DA"/>
    <w:rsid w:val="00CE13A1"/>
    <w:rsid w:val="00CE1554"/>
    <w:rsid w:val="00CE16BB"/>
    <w:rsid w:val="00CE22CC"/>
    <w:rsid w:val="00CE2623"/>
    <w:rsid w:val="00CE2BCA"/>
    <w:rsid w:val="00CE2CB4"/>
    <w:rsid w:val="00CE3523"/>
    <w:rsid w:val="00CE4282"/>
    <w:rsid w:val="00CE43C2"/>
    <w:rsid w:val="00CE46EA"/>
    <w:rsid w:val="00CE474D"/>
    <w:rsid w:val="00CE48B3"/>
    <w:rsid w:val="00CE4A10"/>
    <w:rsid w:val="00CE4E8F"/>
    <w:rsid w:val="00CE512D"/>
    <w:rsid w:val="00CE56E1"/>
    <w:rsid w:val="00CE5B01"/>
    <w:rsid w:val="00CE5E07"/>
    <w:rsid w:val="00CE5E74"/>
    <w:rsid w:val="00CE6813"/>
    <w:rsid w:val="00CE7CE8"/>
    <w:rsid w:val="00CE7CFE"/>
    <w:rsid w:val="00CF0595"/>
    <w:rsid w:val="00CF2189"/>
    <w:rsid w:val="00CF2449"/>
    <w:rsid w:val="00CF3585"/>
    <w:rsid w:val="00CF35A8"/>
    <w:rsid w:val="00CF3C6F"/>
    <w:rsid w:val="00CF56AC"/>
    <w:rsid w:val="00CF58F0"/>
    <w:rsid w:val="00CF64A5"/>
    <w:rsid w:val="00CF6ED7"/>
    <w:rsid w:val="00CF70F3"/>
    <w:rsid w:val="00CF711C"/>
    <w:rsid w:val="00CF74E6"/>
    <w:rsid w:val="00CF752D"/>
    <w:rsid w:val="00CF777B"/>
    <w:rsid w:val="00CF7DFE"/>
    <w:rsid w:val="00CF7F53"/>
    <w:rsid w:val="00D001B6"/>
    <w:rsid w:val="00D005D0"/>
    <w:rsid w:val="00D010DC"/>
    <w:rsid w:val="00D01687"/>
    <w:rsid w:val="00D01BB1"/>
    <w:rsid w:val="00D01D99"/>
    <w:rsid w:val="00D01FA6"/>
    <w:rsid w:val="00D02342"/>
    <w:rsid w:val="00D025D0"/>
    <w:rsid w:val="00D03276"/>
    <w:rsid w:val="00D03821"/>
    <w:rsid w:val="00D047CE"/>
    <w:rsid w:val="00D0484E"/>
    <w:rsid w:val="00D0527F"/>
    <w:rsid w:val="00D05293"/>
    <w:rsid w:val="00D0573D"/>
    <w:rsid w:val="00D05B25"/>
    <w:rsid w:val="00D05BA7"/>
    <w:rsid w:val="00D070A0"/>
    <w:rsid w:val="00D070C1"/>
    <w:rsid w:val="00D07717"/>
    <w:rsid w:val="00D1045E"/>
    <w:rsid w:val="00D10C65"/>
    <w:rsid w:val="00D10F89"/>
    <w:rsid w:val="00D11EC7"/>
    <w:rsid w:val="00D11ED1"/>
    <w:rsid w:val="00D121BA"/>
    <w:rsid w:val="00D1291C"/>
    <w:rsid w:val="00D12A15"/>
    <w:rsid w:val="00D12E07"/>
    <w:rsid w:val="00D14CAD"/>
    <w:rsid w:val="00D14D98"/>
    <w:rsid w:val="00D1536E"/>
    <w:rsid w:val="00D157AE"/>
    <w:rsid w:val="00D1639A"/>
    <w:rsid w:val="00D208CF"/>
    <w:rsid w:val="00D21564"/>
    <w:rsid w:val="00D217EC"/>
    <w:rsid w:val="00D21FEF"/>
    <w:rsid w:val="00D23208"/>
    <w:rsid w:val="00D23F73"/>
    <w:rsid w:val="00D242A1"/>
    <w:rsid w:val="00D24675"/>
    <w:rsid w:val="00D25168"/>
    <w:rsid w:val="00D25C95"/>
    <w:rsid w:val="00D25E72"/>
    <w:rsid w:val="00D25F6D"/>
    <w:rsid w:val="00D2653F"/>
    <w:rsid w:val="00D26948"/>
    <w:rsid w:val="00D26F59"/>
    <w:rsid w:val="00D27682"/>
    <w:rsid w:val="00D279E0"/>
    <w:rsid w:val="00D301EE"/>
    <w:rsid w:val="00D309D6"/>
    <w:rsid w:val="00D3152A"/>
    <w:rsid w:val="00D31E3F"/>
    <w:rsid w:val="00D320CA"/>
    <w:rsid w:val="00D322FE"/>
    <w:rsid w:val="00D327C5"/>
    <w:rsid w:val="00D32FFB"/>
    <w:rsid w:val="00D335A0"/>
    <w:rsid w:val="00D34C30"/>
    <w:rsid w:val="00D351E8"/>
    <w:rsid w:val="00D35ACD"/>
    <w:rsid w:val="00D365BB"/>
    <w:rsid w:val="00D366B9"/>
    <w:rsid w:val="00D409FD"/>
    <w:rsid w:val="00D40E38"/>
    <w:rsid w:val="00D41686"/>
    <w:rsid w:val="00D4175F"/>
    <w:rsid w:val="00D42530"/>
    <w:rsid w:val="00D42652"/>
    <w:rsid w:val="00D42D1D"/>
    <w:rsid w:val="00D4307B"/>
    <w:rsid w:val="00D44926"/>
    <w:rsid w:val="00D44BF6"/>
    <w:rsid w:val="00D45393"/>
    <w:rsid w:val="00D45F46"/>
    <w:rsid w:val="00D460B2"/>
    <w:rsid w:val="00D461B7"/>
    <w:rsid w:val="00D4696A"/>
    <w:rsid w:val="00D46A58"/>
    <w:rsid w:val="00D46B3F"/>
    <w:rsid w:val="00D512BE"/>
    <w:rsid w:val="00D5149F"/>
    <w:rsid w:val="00D51568"/>
    <w:rsid w:val="00D5189C"/>
    <w:rsid w:val="00D51B7A"/>
    <w:rsid w:val="00D527A0"/>
    <w:rsid w:val="00D5325A"/>
    <w:rsid w:val="00D54248"/>
    <w:rsid w:val="00D54735"/>
    <w:rsid w:val="00D547D2"/>
    <w:rsid w:val="00D54A7E"/>
    <w:rsid w:val="00D551B7"/>
    <w:rsid w:val="00D555C0"/>
    <w:rsid w:val="00D55BFB"/>
    <w:rsid w:val="00D56406"/>
    <w:rsid w:val="00D565C9"/>
    <w:rsid w:val="00D566A1"/>
    <w:rsid w:val="00D6092B"/>
    <w:rsid w:val="00D609DE"/>
    <w:rsid w:val="00D60C45"/>
    <w:rsid w:val="00D61572"/>
    <w:rsid w:val="00D61D3F"/>
    <w:rsid w:val="00D62809"/>
    <w:rsid w:val="00D6357B"/>
    <w:rsid w:val="00D63615"/>
    <w:rsid w:val="00D636C3"/>
    <w:rsid w:val="00D639A0"/>
    <w:rsid w:val="00D640ED"/>
    <w:rsid w:val="00D652DD"/>
    <w:rsid w:val="00D65368"/>
    <w:rsid w:val="00D66730"/>
    <w:rsid w:val="00D66924"/>
    <w:rsid w:val="00D66B37"/>
    <w:rsid w:val="00D677C3"/>
    <w:rsid w:val="00D703B2"/>
    <w:rsid w:val="00D70E7D"/>
    <w:rsid w:val="00D71934"/>
    <w:rsid w:val="00D71DF6"/>
    <w:rsid w:val="00D72AC3"/>
    <w:rsid w:val="00D733CF"/>
    <w:rsid w:val="00D74FA9"/>
    <w:rsid w:val="00D75294"/>
    <w:rsid w:val="00D75772"/>
    <w:rsid w:val="00D75948"/>
    <w:rsid w:val="00D75957"/>
    <w:rsid w:val="00D75C65"/>
    <w:rsid w:val="00D76263"/>
    <w:rsid w:val="00D7660E"/>
    <w:rsid w:val="00D76A5B"/>
    <w:rsid w:val="00D779DE"/>
    <w:rsid w:val="00D77A43"/>
    <w:rsid w:val="00D77ACA"/>
    <w:rsid w:val="00D8118E"/>
    <w:rsid w:val="00D812D6"/>
    <w:rsid w:val="00D81771"/>
    <w:rsid w:val="00D8183E"/>
    <w:rsid w:val="00D8289E"/>
    <w:rsid w:val="00D84386"/>
    <w:rsid w:val="00D843CA"/>
    <w:rsid w:val="00D848AB"/>
    <w:rsid w:val="00D853A5"/>
    <w:rsid w:val="00D85653"/>
    <w:rsid w:val="00D86004"/>
    <w:rsid w:val="00D8751E"/>
    <w:rsid w:val="00D87608"/>
    <w:rsid w:val="00D877E5"/>
    <w:rsid w:val="00D8782F"/>
    <w:rsid w:val="00D87E4F"/>
    <w:rsid w:val="00D903EC"/>
    <w:rsid w:val="00D90B54"/>
    <w:rsid w:val="00D9143B"/>
    <w:rsid w:val="00D937B8"/>
    <w:rsid w:val="00D93B5D"/>
    <w:rsid w:val="00D93E38"/>
    <w:rsid w:val="00D942E3"/>
    <w:rsid w:val="00D95595"/>
    <w:rsid w:val="00D956ED"/>
    <w:rsid w:val="00D9582F"/>
    <w:rsid w:val="00D9628C"/>
    <w:rsid w:val="00D97FFA"/>
    <w:rsid w:val="00DA0787"/>
    <w:rsid w:val="00DA09B9"/>
    <w:rsid w:val="00DA1442"/>
    <w:rsid w:val="00DA1DFD"/>
    <w:rsid w:val="00DA235C"/>
    <w:rsid w:val="00DA3028"/>
    <w:rsid w:val="00DA358F"/>
    <w:rsid w:val="00DA4EC0"/>
    <w:rsid w:val="00DA5A3A"/>
    <w:rsid w:val="00DA5C90"/>
    <w:rsid w:val="00DA699A"/>
    <w:rsid w:val="00DA6DC0"/>
    <w:rsid w:val="00DA6F9E"/>
    <w:rsid w:val="00DB06C3"/>
    <w:rsid w:val="00DB1951"/>
    <w:rsid w:val="00DB1FBB"/>
    <w:rsid w:val="00DB2637"/>
    <w:rsid w:val="00DB32EB"/>
    <w:rsid w:val="00DB412D"/>
    <w:rsid w:val="00DB4874"/>
    <w:rsid w:val="00DB4A1D"/>
    <w:rsid w:val="00DB4D44"/>
    <w:rsid w:val="00DB4F02"/>
    <w:rsid w:val="00DB57FA"/>
    <w:rsid w:val="00DB6C55"/>
    <w:rsid w:val="00DB6E17"/>
    <w:rsid w:val="00DB74C5"/>
    <w:rsid w:val="00DB7D15"/>
    <w:rsid w:val="00DC066B"/>
    <w:rsid w:val="00DC0ABF"/>
    <w:rsid w:val="00DC1649"/>
    <w:rsid w:val="00DC1666"/>
    <w:rsid w:val="00DC18FB"/>
    <w:rsid w:val="00DC1ACD"/>
    <w:rsid w:val="00DC2242"/>
    <w:rsid w:val="00DC310C"/>
    <w:rsid w:val="00DC3839"/>
    <w:rsid w:val="00DC3B85"/>
    <w:rsid w:val="00DC5282"/>
    <w:rsid w:val="00DC590E"/>
    <w:rsid w:val="00DC5962"/>
    <w:rsid w:val="00DC5DD2"/>
    <w:rsid w:val="00DC6D6C"/>
    <w:rsid w:val="00DC7C6A"/>
    <w:rsid w:val="00DC7DD4"/>
    <w:rsid w:val="00DC7FD4"/>
    <w:rsid w:val="00DD01E8"/>
    <w:rsid w:val="00DD0ADD"/>
    <w:rsid w:val="00DD1666"/>
    <w:rsid w:val="00DD17BD"/>
    <w:rsid w:val="00DD1E44"/>
    <w:rsid w:val="00DD2428"/>
    <w:rsid w:val="00DD2C23"/>
    <w:rsid w:val="00DD2E12"/>
    <w:rsid w:val="00DD31A9"/>
    <w:rsid w:val="00DD37E6"/>
    <w:rsid w:val="00DD3D64"/>
    <w:rsid w:val="00DD4431"/>
    <w:rsid w:val="00DD4698"/>
    <w:rsid w:val="00DD4A30"/>
    <w:rsid w:val="00DD5F98"/>
    <w:rsid w:val="00DD6193"/>
    <w:rsid w:val="00DD6CBC"/>
    <w:rsid w:val="00DD741B"/>
    <w:rsid w:val="00DD7E13"/>
    <w:rsid w:val="00DE142D"/>
    <w:rsid w:val="00DE1CC9"/>
    <w:rsid w:val="00DE292F"/>
    <w:rsid w:val="00DE412D"/>
    <w:rsid w:val="00DE5DB8"/>
    <w:rsid w:val="00DE6C5F"/>
    <w:rsid w:val="00DE6F02"/>
    <w:rsid w:val="00DE7B3F"/>
    <w:rsid w:val="00DF0943"/>
    <w:rsid w:val="00DF0A02"/>
    <w:rsid w:val="00DF0A0F"/>
    <w:rsid w:val="00DF1773"/>
    <w:rsid w:val="00DF1A3E"/>
    <w:rsid w:val="00DF208A"/>
    <w:rsid w:val="00DF2952"/>
    <w:rsid w:val="00DF3547"/>
    <w:rsid w:val="00DF52B8"/>
    <w:rsid w:val="00DF5B68"/>
    <w:rsid w:val="00DF7299"/>
    <w:rsid w:val="00DF76A3"/>
    <w:rsid w:val="00E0040A"/>
    <w:rsid w:val="00E0046F"/>
    <w:rsid w:val="00E00836"/>
    <w:rsid w:val="00E00E55"/>
    <w:rsid w:val="00E015C2"/>
    <w:rsid w:val="00E01623"/>
    <w:rsid w:val="00E021C0"/>
    <w:rsid w:val="00E0260A"/>
    <w:rsid w:val="00E0377F"/>
    <w:rsid w:val="00E038AA"/>
    <w:rsid w:val="00E038EE"/>
    <w:rsid w:val="00E03CE9"/>
    <w:rsid w:val="00E03E04"/>
    <w:rsid w:val="00E05330"/>
    <w:rsid w:val="00E06991"/>
    <w:rsid w:val="00E06B6C"/>
    <w:rsid w:val="00E06DC5"/>
    <w:rsid w:val="00E06E70"/>
    <w:rsid w:val="00E06F35"/>
    <w:rsid w:val="00E07705"/>
    <w:rsid w:val="00E07DCD"/>
    <w:rsid w:val="00E1059E"/>
    <w:rsid w:val="00E11417"/>
    <w:rsid w:val="00E1149A"/>
    <w:rsid w:val="00E11593"/>
    <w:rsid w:val="00E118C5"/>
    <w:rsid w:val="00E121EA"/>
    <w:rsid w:val="00E1224F"/>
    <w:rsid w:val="00E1350A"/>
    <w:rsid w:val="00E150A4"/>
    <w:rsid w:val="00E1536F"/>
    <w:rsid w:val="00E15CCB"/>
    <w:rsid w:val="00E16715"/>
    <w:rsid w:val="00E17218"/>
    <w:rsid w:val="00E172E5"/>
    <w:rsid w:val="00E17378"/>
    <w:rsid w:val="00E201C7"/>
    <w:rsid w:val="00E2063B"/>
    <w:rsid w:val="00E21553"/>
    <w:rsid w:val="00E215C0"/>
    <w:rsid w:val="00E221AD"/>
    <w:rsid w:val="00E2255D"/>
    <w:rsid w:val="00E23E13"/>
    <w:rsid w:val="00E248BF"/>
    <w:rsid w:val="00E249ED"/>
    <w:rsid w:val="00E254A6"/>
    <w:rsid w:val="00E26197"/>
    <w:rsid w:val="00E2662F"/>
    <w:rsid w:val="00E267E4"/>
    <w:rsid w:val="00E2685D"/>
    <w:rsid w:val="00E26F28"/>
    <w:rsid w:val="00E2765F"/>
    <w:rsid w:val="00E31836"/>
    <w:rsid w:val="00E32F11"/>
    <w:rsid w:val="00E33220"/>
    <w:rsid w:val="00E33635"/>
    <w:rsid w:val="00E34455"/>
    <w:rsid w:val="00E34E0F"/>
    <w:rsid w:val="00E35A43"/>
    <w:rsid w:val="00E36AC6"/>
    <w:rsid w:val="00E36F3B"/>
    <w:rsid w:val="00E37870"/>
    <w:rsid w:val="00E37929"/>
    <w:rsid w:val="00E40648"/>
    <w:rsid w:val="00E4161A"/>
    <w:rsid w:val="00E4171E"/>
    <w:rsid w:val="00E41987"/>
    <w:rsid w:val="00E41E1C"/>
    <w:rsid w:val="00E41EE3"/>
    <w:rsid w:val="00E422C4"/>
    <w:rsid w:val="00E42391"/>
    <w:rsid w:val="00E42776"/>
    <w:rsid w:val="00E43893"/>
    <w:rsid w:val="00E443FB"/>
    <w:rsid w:val="00E4613D"/>
    <w:rsid w:val="00E47DF5"/>
    <w:rsid w:val="00E50366"/>
    <w:rsid w:val="00E5155C"/>
    <w:rsid w:val="00E51E1D"/>
    <w:rsid w:val="00E52ADB"/>
    <w:rsid w:val="00E53876"/>
    <w:rsid w:val="00E539FE"/>
    <w:rsid w:val="00E55DB0"/>
    <w:rsid w:val="00E55EE6"/>
    <w:rsid w:val="00E56013"/>
    <w:rsid w:val="00E60E46"/>
    <w:rsid w:val="00E61383"/>
    <w:rsid w:val="00E626DF"/>
    <w:rsid w:val="00E630C7"/>
    <w:rsid w:val="00E6324E"/>
    <w:rsid w:val="00E632A6"/>
    <w:rsid w:val="00E641BA"/>
    <w:rsid w:val="00E64386"/>
    <w:rsid w:val="00E64C1C"/>
    <w:rsid w:val="00E65032"/>
    <w:rsid w:val="00E65C36"/>
    <w:rsid w:val="00E66723"/>
    <w:rsid w:val="00E66C26"/>
    <w:rsid w:val="00E6799E"/>
    <w:rsid w:val="00E67F8A"/>
    <w:rsid w:val="00E70615"/>
    <w:rsid w:val="00E70697"/>
    <w:rsid w:val="00E7109E"/>
    <w:rsid w:val="00E710C3"/>
    <w:rsid w:val="00E7114D"/>
    <w:rsid w:val="00E712A2"/>
    <w:rsid w:val="00E73243"/>
    <w:rsid w:val="00E734AF"/>
    <w:rsid w:val="00E74538"/>
    <w:rsid w:val="00E7463B"/>
    <w:rsid w:val="00E7463D"/>
    <w:rsid w:val="00E74BD3"/>
    <w:rsid w:val="00E74CEA"/>
    <w:rsid w:val="00E74D37"/>
    <w:rsid w:val="00E7509D"/>
    <w:rsid w:val="00E7584A"/>
    <w:rsid w:val="00E758E3"/>
    <w:rsid w:val="00E75E9F"/>
    <w:rsid w:val="00E765B5"/>
    <w:rsid w:val="00E76B45"/>
    <w:rsid w:val="00E77146"/>
    <w:rsid w:val="00E8083A"/>
    <w:rsid w:val="00E809FC"/>
    <w:rsid w:val="00E80B84"/>
    <w:rsid w:val="00E80F39"/>
    <w:rsid w:val="00E810AB"/>
    <w:rsid w:val="00E81616"/>
    <w:rsid w:val="00E81A97"/>
    <w:rsid w:val="00E81AFC"/>
    <w:rsid w:val="00E82277"/>
    <w:rsid w:val="00E83781"/>
    <w:rsid w:val="00E8396A"/>
    <w:rsid w:val="00E83F3C"/>
    <w:rsid w:val="00E8408F"/>
    <w:rsid w:val="00E840E0"/>
    <w:rsid w:val="00E84E49"/>
    <w:rsid w:val="00E854E2"/>
    <w:rsid w:val="00E86C93"/>
    <w:rsid w:val="00E872E1"/>
    <w:rsid w:val="00E90938"/>
    <w:rsid w:val="00E90E6C"/>
    <w:rsid w:val="00E91497"/>
    <w:rsid w:val="00E9165D"/>
    <w:rsid w:val="00E9176B"/>
    <w:rsid w:val="00E91A05"/>
    <w:rsid w:val="00E91BEF"/>
    <w:rsid w:val="00E92634"/>
    <w:rsid w:val="00E93D9D"/>
    <w:rsid w:val="00E94521"/>
    <w:rsid w:val="00E9503F"/>
    <w:rsid w:val="00E9577B"/>
    <w:rsid w:val="00E96CBC"/>
    <w:rsid w:val="00E97569"/>
    <w:rsid w:val="00E97CDF"/>
    <w:rsid w:val="00EA0330"/>
    <w:rsid w:val="00EA091B"/>
    <w:rsid w:val="00EA1326"/>
    <w:rsid w:val="00EA206B"/>
    <w:rsid w:val="00EA2110"/>
    <w:rsid w:val="00EA2CA8"/>
    <w:rsid w:val="00EA3EB6"/>
    <w:rsid w:val="00EA45BD"/>
    <w:rsid w:val="00EA4650"/>
    <w:rsid w:val="00EA4A52"/>
    <w:rsid w:val="00EA50BD"/>
    <w:rsid w:val="00EA54B2"/>
    <w:rsid w:val="00EA54D5"/>
    <w:rsid w:val="00EA693E"/>
    <w:rsid w:val="00EA7117"/>
    <w:rsid w:val="00EB041C"/>
    <w:rsid w:val="00EB107C"/>
    <w:rsid w:val="00EB114E"/>
    <w:rsid w:val="00EB1F39"/>
    <w:rsid w:val="00EB2DA8"/>
    <w:rsid w:val="00EB2EBF"/>
    <w:rsid w:val="00EB3A53"/>
    <w:rsid w:val="00EB4076"/>
    <w:rsid w:val="00EB4E48"/>
    <w:rsid w:val="00EB55D0"/>
    <w:rsid w:val="00EB6E3B"/>
    <w:rsid w:val="00EB7BA2"/>
    <w:rsid w:val="00EC0077"/>
    <w:rsid w:val="00EC06BD"/>
    <w:rsid w:val="00EC17CF"/>
    <w:rsid w:val="00EC1A53"/>
    <w:rsid w:val="00EC1F06"/>
    <w:rsid w:val="00EC3DA0"/>
    <w:rsid w:val="00EC48D5"/>
    <w:rsid w:val="00EC54DE"/>
    <w:rsid w:val="00EC5B58"/>
    <w:rsid w:val="00EC6393"/>
    <w:rsid w:val="00EC7075"/>
    <w:rsid w:val="00ED0311"/>
    <w:rsid w:val="00ED045D"/>
    <w:rsid w:val="00ED1501"/>
    <w:rsid w:val="00ED15B5"/>
    <w:rsid w:val="00ED190E"/>
    <w:rsid w:val="00ED2378"/>
    <w:rsid w:val="00ED29B7"/>
    <w:rsid w:val="00ED3851"/>
    <w:rsid w:val="00ED3FBB"/>
    <w:rsid w:val="00ED6099"/>
    <w:rsid w:val="00ED78E6"/>
    <w:rsid w:val="00EE0B40"/>
    <w:rsid w:val="00EE0DD3"/>
    <w:rsid w:val="00EE1625"/>
    <w:rsid w:val="00EE2389"/>
    <w:rsid w:val="00EE3B3D"/>
    <w:rsid w:val="00EE451E"/>
    <w:rsid w:val="00EE49BD"/>
    <w:rsid w:val="00EE5800"/>
    <w:rsid w:val="00EE5C3D"/>
    <w:rsid w:val="00EE60AA"/>
    <w:rsid w:val="00EE76BA"/>
    <w:rsid w:val="00EE7CC4"/>
    <w:rsid w:val="00EF0285"/>
    <w:rsid w:val="00EF0AFB"/>
    <w:rsid w:val="00EF0E5B"/>
    <w:rsid w:val="00EF0E80"/>
    <w:rsid w:val="00EF1834"/>
    <w:rsid w:val="00EF250E"/>
    <w:rsid w:val="00EF265E"/>
    <w:rsid w:val="00EF51AE"/>
    <w:rsid w:val="00EF5437"/>
    <w:rsid w:val="00EF59A0"/>
    <w:rsid w:val="00EF6AC6"/>
    <w:rsid w:val="00EF7594"/>
    <w:rsid w:val="00EF7B63"/>
    <w:rsid w:val="00F00AE3"/>
    <w:rsid w:val="00F010F3"/>
    <w:rsid w:val="00F011E8"/>
    <w:rsid w:val="00F02A78"/>
    <w:rsid w:val="00F0359E"/>
    <w:rsid w:val="00F0384E"/>
    <w:rsid w:val="00F04959"/>
    <w:rsid w:val="00F04B05"/>
    <w:rsid w:val="00F0512B"/>
    <w:rsid w:val="00F068CF"/>
    <w:rsid w:val="00F06C74"/>
    <w:rsid w:val="00F10068"/>
    <w:rsid w:val="00F11A3F"/>
    <w:rsid w:val="00F12712"/>
    <w:rsid w:val="00F12A6C"/>
    <w:rsid w:val="00F12BEF"/>
    <w:rsid w:val="00F13D49"/>
    <w:rsid w:val="00F14002"/>
    <w:rsid w:val="00F146D6"/>
    <w:rsid w:val="00F16CD3"/>
    <w:rsid w:val="00F17B69"/>
    <w:rsid w:val="00F20076"/>
    <w:rsid w:val="00F2238A"/>
    <w:rsid w:val="00F230EC"/>
    <w:rsid w:val="00F23249"/>
    <w:rsid w:val="00F2334C"/>
    <w:rsid w:val="00F23B7C"/>
    <w:rsid w:val="00F23C50"/>
    <w:rsid w:val="00F24054"/>
    <w:rsid w:val="00F243DF"/>
    <w:rsid w:val="00F2452F"/>
    <w:rsid w:val="00F24830"/>
    <w:rsid w:val="00F2618A"/>
    <w:rsid w:val="00F30A59"/>
    <w:rsid w:val="00F31030"/>
    <w:rsid w:val="00F3163D"/>
    <w:rsid w:val="00F3197F"/>
    <w:rsid w:val="00F32250"/>
    <w:rsid w:val="00F328CE"/>
    <w:rsid w:val="00F32BA2"/>
    <w:rsid w:val="00F32DC3"/>
    <w:rsid w:val="00F3301F"/>
    <w:rsid w:val="00F33569"/>
    <w:rsid w:val="00F34126"/>
    <w:rsid w:val="00F345D7"/>
    <w:rsid w:val="00F348AF"/>
    <w:rsid w:val="00F351D7"/>
    <w:rsid w:val="00F35374"/>
    <w:rsid w:val="00F35470"/>
    <w:rsid w:val="00F35770"/>
    <w:rsid w:val="00F36170"/>
    <w:rsid w:val="00F36747"/>
    <w:rsid w:val="00F36B8F"/>
    <w:rsid w:val="00F36CB9"/>
    <w:rsid w:val="00F36F99"/>
    <w:rsid w:val="00F3729C"/>
    <w:rsid w:val="00F407B6"/>
    <w:rsid w:val="00F40AD3"/>
    <w:rsid w:val="00F41205"/>
    <w:rsid w:val="00F4152E"/>
    <w:rsid w:val="00F4235E"/>
    <w:rsid w:val="00F43325"/>
    <w:rsid w:val="00F43C43"/>
    <w:rsid w:val="00F43DD1"/>
    <w:rsid w:val="00F456B3"/>
    <w:rsid w:val="00F45AC3"/>
    <w:rsid w:val="00F46693"/>
    <w:rsid w:val="00F4695C"/>
    <w:rsid w:val="00F504A9"/>
    <w:rsid w:val="00F50EB2"/>
    <w:rsid w:val="00F50F4E"/>
    <w:rsid w:val="00F5125B"/>
    <w:rsid w:val="00F519EF"/>
    <w:rsid w:val="00F51C93"/>
    <w:rsid w:val="00F534B3"/>
    <w:rsid w:val="00F53769"/>
    <w:rsid w:val="00F53ED9"/>
    <w:rsid w:val="00F548C2"/>
    <w:rsid w:val="00F54DBF"/>
    <w:rsid w:val="00F55137"/>
    <w:rsid w:val="00F551D7"/>
    <w:rsid w:val="00F552E3"/>
    <w:rsid w:val="00F569B6"/>
    <w:rsid w:val="00F56D57"/>
    <w:rsid w:val="00F5700B"/>
    <w:rsid w:val="00F60144"/>
    <w:rsid w:val="00F606E5"/>
    <w:rsid w:val="00F60953"/>
    <w:rsid w:val="00F61A2E"/>
    <w:rsid w:val="00F620EC"/>
    <w:rsid w:val="00F62926"/>
    <w:rsid w:val="00F63358"/>
    <w:rsid w:val="00F63405"/>
    <w:rsid w:val="00F64A6D"/>
    <w:rsid w:val="00F65116"/>
    <w:rsid w:val="00F656C8"/>
    <w:rsid w:val="00F65E88"/>
    <w:rsid w:val="00F66257"/>
    <w:rsid w:val="00F663F2"/>
    <w:rsid w:val="00F6680A"/>
    <w:rsid w:val="00F67B10"/>
    <w:rsid w:val="00F70E18"/>
    <w:rsid w:val="00F7247A"/>
    <w:rsid w:val="00F729A2"/>
    <w:rsid w:val="00F738D2"/>
    <w:rsid w:val="00F74696"/>
    <w:rsid w:val="00F75917"/>
    <w:rsid w:val="00F75C23"/>
    <w:rsid w:val="00F76209"/>
    <w:rsid w:val="00F77A38"/>
    <w:rsid w:val="00F77E90"/>
    <w:rsid w:val="00F77EF2"/>
    <w:rsid w:val="00F80F81"/>
    <w:rsid w:val="00F815EE"/>
    <w:rsid w:val="00F81E19"/>
    <w:rsid w:val="00F823A7"/>
    <w:rsid w:val="00F84560"/>
    <w:rsid w:val="00F851EE"/>
    <w:rsid w:val="00F85626"/>
    <w:rsid w:val="00F85D6D"/>
    <w:rsid w:val="00F85DFB"/>
    <w:rsid w:val="00F878C0"/>
    <w:rsid w:val="00F8792D"/>
    <w:rsid w:val="00F879D5"/>
    <w:rsid w:val="00F87C06"/>
    <w:rsid w:val="00F90AAB"/>
    <w:rsid w:val="00F91277"/>
    <w:rsid w:val="00F91563"/>
    <w:rsid w:val="00F917B0"/>
    <w:rsid w:val="00F926DE"/>
    <w:rsid w:val="00F92B87"/>
    <w:rsid w:val="00F92D08"/>
    <w:rsid w:val="00F92DEA"/>
    <w:rsid w:val="00F93016"/>
    <w:rsid w:val="00F9333D"/>
    <w:rsid w:val="00F9355F"/>
    <w:rsid w:val="00F942FE"/>
    <w:rsid w:val="00F9462B"/>
    <w:rsid w:val="00F94F49"/>
    <w:rsid w:val="00F964B9"/>
    <w:rsid w:val="00F96C02"/>
    <w:rsid w:val="00F96C6D"/>
    <w:rsid w:val="00F96D1B"/>
    <w:rsid w:val="00F96FDD"/>
    <w:rsid w:val="00FA0E74"/>
    <w:rsid w:val="00FA1017"/>
    <w:rsid w:val="00FA11F2"/>
    <w:rsid w:val="00FA1852"/>
    <w:rsid w:val="00FA205A"/>
    <w:rsid w:val="00FA2439"/>
    <w:rsid w:val="00FA24FD"/>
    <w:rsid w:val="00FA2D05"/>
    <w:rsid w:val="00FA2E13"/>
    <w:rsid w:val="00FA30E6"/>
    <w:rsid w:val="00FA3443"/>
    <w:rsid w:val="00FA3654"/>
    <w:rsid w:val="00FA40FA"/>
    <w:rsid w:val="00FA44D7"/>
    <w:rsid w:val="00FA46B1"/>
    <w:rsid w:val="00FA6535"/>
    <w:rsid w:val="00FA68C6"/>
    <w:rsid w:val="00FA6B8B"/>
    <w:rsid w:val="00FA7196"/>
    <w:rsid w:val="00FA7856"/>
    <w:rsid w:val="00FA79FE"/>
    <w:rsid w:val="00FB095B"/>
    <w:rsid w:val="00FB0CB0"/>
    <w:rsid w:val="00FB11A9"/>
    <w:rsid w:val="00FB159D"/>
    <w:rsid w:val="00FB2286"/>
    <w:rsid w:val="00FB22BE"/>
    <w:rsid w:val="00FB293E"/>
    <w:rsid w:val="00FB55DF"/>
    <w:rsid w:val="00FB6094"/>
    <w:rsid w:val="00FB6807"/>
    <w:rsid w:val="00FC0A36"/>
    <w:rsid w:val="00FC0DB2"/>
    <w:rsid w:val="00FC11A8"/>
    <w:rsid w:val="00FC1417"/>
    <w:rsid w:val="00FC2D79"/>
    <w:rsid w:val="00FC387C"/>
    <w:rsid w:val="00FC4994"/>
    <w:rsid w:val="00FC4995"/>
    <w:rsid w:val="00FC4BC7"/>
    <w:rsid w:val="00FC5638"/>
    <w:rsid w:val="00FC65CA"/>
    <w:rsid w:val="00FC6B8C"/>
    <w:rsid w:val="00FC75FE"/>
    <w:rsid w:val="00FC7BCA"/>
    <w:rsid w:val="00FD0015"/>
    <w:rsid w:val="00FD0187"/>
    <w:rsid w:val="00FD0469"/>
    <w:rsid w:val="00FD100B"/>
    <w:rsid w:val="00FD1D56"/>
    <w:rsid w:val="00FD2938"/>
    <w:rsid w:val="00FD2CE2"/>
    <w:rsid w:val="00FD3BEC"/>
    <w:rsid w:val="00FD4334"/>
    <w:rsid w:val="00FD44F8"/>
    <w:rsid w:val="00FD4883"/>
    <w:rsid w:val="00FD4E36"/>
    <w:rsid w:val="00FD526A"/>
    <w:rsid w:val="00FD54A3"/>
    <w:rsid w:val="00FD5DB6"/>
    <w:rsid w:val="00FD66AF"/>
    <w:rsid w:val="00FD738E"/>
    <w:rsid w:val="00FD7B91"/>
    <w:rsid w:val="00FE0044"/>
    <w:rsid w:val="00FE0353"/>
    <w:rsid w:val="00FE082F"/>
    <w:rsid w:val="00FE0BA0"/>
    <w:rsid w:val="00FE1451"/>
    <w:rsid w:val="00FE149F"/>
    <w:rsid w:val="00FE1BDF"/>
    <w:rsid w:val="00FE2564"/>
    <w:rsid w:val="00FE2758"/>
    <w:rsid w:val="00FE27F7"/>
    <w:rsid w:val="00FE30D7"/>
    <w:rsid w:val="00FE388E"/>
    <w:rsid w:val="00FE4733"/>
    <w:rsid w:val="00FE483A"/>
    <w:rsid w:val="00FE4BFC"/>
    <w:rsid w:val="00FE4C9C"/>
    <w:rsid w:val="00FE61AB"/>
    <w:rsid w:val="00FF0CCC"/>
    <w:rsid w:val="00FF1036"/>
    <w:rsid w:val="00FF19C4"/>
    <w:rsid w:val="00FF1FF1"/>
    <w:rsid w:val="00FF2A1E"/>
    <w:rsid w:val="00FF2F49"/>
    <w:rsid w:val="00FF2F51"/>
    <w:rsid w:val="00FF350F"/>
    <w:rsid w:val="00FF3683"/>
    <w:rsid w:val="00FF4A31"/>
    <w:rsid w:val="00FF4F3C"/>
    <w:rsid w:val="00FF55C4"/>
    <w:rsid w:val="00FF617C"/>
    <w:rsid w:val="00FF6CB0"/>
    <w:rsid w:val="00FF6DC6"/>
    <w:rsid w:val="00FF7B21"/>
    <w:rsid w:val="00FF7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48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UnresolvedMention">
    <w:name w:val="Unresolved Mention"/>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UnresolvedMention">
    <w:name w:val="Unresolved Mention"/>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709">
      <w:bodyDiv w:val="1"/>
      <w:marLeft w:val="0"/>
      <w:marRight w:val="0"/>
      <w:marTop w:val="0"/>
      <w:marBottom w:val="0"/>
      <w:divBdr>
        <w:top w:val="none" w:sz="0" w:space="0" w:color="auto"/>
        <w:left w:val="none" w:sz="0" w:space="0" w:color="auto"/>
        <w:bottom w:val="none" w:sz="0" w:space="0" w:color="auto"/>
        <w:right w:val="none" w:sz="0" w:space="0" w:color="auto"/>
      </w:divBdr>
    </w:div>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178860341">
      <w:bodyDiv w:val="1"/>
      <w:marLeft w:val="0"/>
      <w:marRight w:val="0"/>
      <w:marTop w:val="0"/>
      <w:marBottom w:val="0"/>
      <w:divBdr>
        <w:top w:val="none" w:sz="0" w:space="0" w:color="auto"/>
        <w:left w:val="none" w:sz="0" w:space="0" w:color="auto"/>
        <w:bottom w:val="none" w:sz="0" w:space="0" w:color="auto"/>
        <w:right w:val="none" w:sz="0" w:space="0" w:color="auto"/>
      </w:divBdr>
    </w:div>
    <w:div w:id="190920567">
      <w:bodyDiv w:val="1"/>
      <w:marLeft w:val="0"/>
      <w:marRight w:val="0"/>
      <w:marTop w:val="0"/>
      <w:marBottom w:val="0"/>
      <w:divBdr>
        <w:top w:val="none" w:sz="0" w:space="0" w:color="auto"/>
        <w:left w:val="none" w:sz="0" w:space="0" w:color="auto"/>
        <w:bottom w:val="none" w:sz="0" w:space="0" w:color="auto"/>
        <w:right w:val="none" w:sz="0" w:space="0" w:color="auto"/>
      </w:divBdr>
    </w:div>
    <w:div w:id="208344970">
      <w:bodyDiv w:val="1"/>
      <w:marLeft w:val="0"/>
      <w:marRight w:val="0"/>
      <w:marTop w:val="0"/>
      <w:marBottom w:val="0"/>
      <w:divBdr>
        <w:top w:val="none" w:sz="0" w:space="0" w:color="auto"/>
        <w:left w:val="none" w:sz="0" w:space="0" w:color="auto"/>
        <w:bottom w:val="none" w:sz="0" w:space="0" w:color="auto"/>
        <w:right w:val="none" w:sz="0" w:space="0" w:color="auto"/>
      </w:divBdr>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76976198">
      <w:bodyDiv w:val="1"/>
      <w:marLeft w:val="0"/>
      <w:marRight w:val="0"/>
      <w:marTop w:val="0"/>
      <w:marBottom w:val="0"/>
      <w:divBdr>
        <w:top w:val="none" w:sz="0" w:space="0" w:color="auto"/>
        <w:left w:val="none" w:sz="0" w:space="0" w:color="auto"/>
        <w:bottom w:val="none" w:sz="0" w:space="0" w:color="auto"/>
        <w:right w:val="none" w:sz="0" w:space="0" w:color="auto"/>
      </w:divBdr>
    </w:div>
    <w:div w:id="392774825">
      <w:bodyDiv w:val="1"/>
      <w:marLeft w:val="0"/>
      <w:marRight w:val="0"/>
      <w:marTop w:val="0"/>
      <w:marBottom w:val="0"/>
      <w:divBdr>
        <w:top w:val="none" w:sz="0" w:space="0" w:color="auto"/>
        <w:left w:val="none" w:sz="0" w:space="0" w:color="auto"/>
        <w:bottom w:val="none" w:sz="0" w:space="0" w:color="auto"/>
        <w:right w:val="none" w:sz="0" w:space="0" w:color="auto"/>
      </w:divBdr>
    </w:div>
    <w:div w:id="407845550">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590968216">
      <w:bodyDiv w:val="1"/>
      <w:marLeft w:val="0"/>
      <w:marRight w:val="0"/>
      <w:marTop w:val="0"/>
      <w:marBottom w:val="0"/>
      <w:divBdr>
        <w:top w:val="none" w:sz="0" w:space="0" w:color="auto"/>
        <w:left w:val="none" w:sz="0" w:space="0" w:color="auto"/>
        <w:bottom w:val="none" w:sz="0" w:space="0" w:color="auto"/>
        <w:right w:val="none" w:sz="0" w:space="0" w:color="auto"/>
      </w:divBdr>
    </w:div>
    <w:div w:id="769281172">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68584241">
      <w:bodyDiv w:val="1"/>
      <w:marLeft w:val="0"/>
      <w:marRight w:val="0"/>
      <w:marTop w:val="0"/>
      <w:marBottom w:val="0"/>
      <w:divBdr>
        <w:top w:val="none" w:sz="0" w:space="0" w:color="auto"/>
        <w:left w:val="none" w:sz="0" w:space="0" w:color="auto"/>
        <w:bottom w:val="none" w:sz="0" w:space="0" w:color="auto"/>
        <w:right w:val="none" w:sz="0" w:space="0" w:color="auto"/>
      </w:divBdr>
    </w:div>
    <w:div w:id="1044986294">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sChild>
        <w:div w:id="203179236">
          <w:marLeft w:val="0"/>
          <w:marRight w:val="0"/>
          <w:marTop w:val="0"/>
          <w:marBottom w:val="0"/>
          <w:divBdr>
            <w:top w:val="none" w:sz="0" w:space="0" w:color="auto"/>
            <w:left w:val="none" w:sz="0" w:space="0" w:color="auto"/>
            <w:bottom w:val="none" w:sz="0" w:space="0" w:color="auto"/>
            <w:right w:val="none" w:sz="0" w:space="0" w:color="auto"/>
          </w:divBdr>
          <w:divsChild>
            <w:div w:id="529101282">
              <w:marLeft w:val="0"/>
              <w:marRight w:val="0"/>
              <w:marTop w:val="0"/>
              <w:marBottom w:val="0"/>
              <w:divBdr>
                <w:top w:val="none" w:sz="0" w:space="0" w:color="auto"/>
                <w:left w:val="none" w:sz="0" w:space="0" w:color="auto"/>
                <w:bottom w:val="none" w:sz="0" w:space="0" w:color="auto"/>
                <w:right w:val="none" w:sz="0" w:space="0" w:color="auto"/>
              </w:divBdr>
              <w:divsChild>
                <w:div w:id="84309128">
                  <w:marLeft w:val="0"/>
                  <w:marRight w:val="0"/>
                  <w:marTop w:val="0"/>
                  <w:marBottom w:val="0"/>
                  <w:divBdr>
                    <w:top w:val="none" w:sz="0" w:space="0" w:color="auto"/>
                    <w:left w:val="none" w:sz="0" w:space="0" w:color="auto"/>
                    <w:bottom w:val="none" w:sz="0" w:space="0" w:color="auto"/>
                    <w:right w:val="none" w:sz="0" w:space="0" w:color="auto"/>
                  </w:divBdr>
                  <w:divsChild>
                    <w:div w:id="1021511604">
                      <w:marLeft w:val="0"/>
                      <w:marRight w:val="0"/>
                      <w:marTop w:val="0"/>
                      <w:marBottom w:val="0"/>
                      <w:divBdr>
                        <w:top w:val="none" w:sz="0" w:space="0" w:color="auto"/>
                        <w:left w:val="none" w:sz="0" w:space="0" w:color="auto"/>
                        <w:bottom w:val="none" w:sz="0" w:space="0" w:color="auto"/>
                        <w:right w:val="none" w:sz="0" w:space="0" w:color="auto"/>
                      </w:divBdr>
                      <w:divsChild>
                        <w:div w:id="1719935910">
                          <w:marLeft w:val="0"/>
                          <w:marRight w:val="0"/>
                          <w:marTop w:val="0"/>
                          <w:marBottom w:val="0"/>
                          <w:divBdr>
                            <w:top w:val="none" w:sz="0" w:space="0" w:color="auto"/>
                            <w:left w:val="none" w:sz="0" w:space="0" w:color="auto"/>
                            <w:bottom w:val="none" w:sz="0" w:space="0" w:color="auto"/>
                            <w:right w:val="none" w:sz="0" w:space="0" w:color="auto"/>
                          </w:divBdr>
                          <w:divsChild>
                            <w:div w:id="19943058">
                              <w:marLeft w:val="0"/>
                              <w:marRight w:val="0"/>
                              <w:marTop w:val="0"/>
                              <w:marBottom w:val="0"/>
                              <w:divBdr>
                                <w:top w:val="none" w:sz="0" w:space="0" w:color="auto"/>
                                <w:left w:val="none" w:sz="0" w:space="0" w:color="auto"/>
                                <w:bottom w:val="none" w:sz="0" w:space="0" w:color="auto"/>
                                <w:right w:val="none" w:sz="0" w:space="0" w:color="auto"/>
                              </w:divBdr>
                              <w:divsChild>
                                <w:div w:id="648629967">
                                  <w:marLeft w:val="0"/>
                                  <w:marRight w:val="0"/>
                                  <w:marTop w:val="0"/>
                                  <w:marBottom w:val="0"/>
                                  <w:divBdr>
                                    <w:top w:val="none" w:sz="0" w:space="0" w:color="auto"/>
                                    <w:left w:val="none" w:sz="0" w:space="0" w:color="auto"/>
                                    <w:bottom w:val="none" w:sz="0" w:space="0" w:color="auto"/>
                                    <w:right w:val="none" w:sz="0" w:space="0" w:color="auto"/>
                                  </w:divBdr>
                                  <w:divsChild>
                                    <w:div w:id="1033380764">
                                      <w:marLeft w:val="0"/>
                                      <w:marRight w:val="0"/>
                                      <w:marTop w:val="0"/>
                                      <w:marBottom w:val="0"/>
                                      <w:divBdr>
                                        <w:top w:val="none" w:sz="0" w:space="0" w:color="auto"/>
                                        <w:left w:val="none" w:sz="0" w:space="0" w:color="auto"/>
                                        <w:bottom w:val="none" w:sz="0" w:space="0" w:color="auto"/>
                                        <w:right w:val="none" w:sz="0" w:space="0" w:color="auto"/>
                                      </w:divBdr>
                                      <w:divsChild>
                                        <w:div w:id="209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48406">
          <w:marLeft w:val="0"/>
          <w:marRight w:val="0"/>
          <w:marTop w:val="0"/>
          <w:marBottom w:val="0"/>
          <w:divBdr>
            <w:top w:val="none" w:sz="0" w:space="0" w:color="auto"/>
            <w:left w:val="none" w:sz="0" w:space="0" w:color="auto"/>
            <w:bottom w:val="none" w:sz="0" w:space="0" w:color="auto"/>
            <w:right w:val="none" w:sz="0" w:space="0" w:color="auto"/>
          </w:divBdr>
          <w:divsChild>
            <w:div w:id="964310601">
              <w:marLeft w:val="0"/>
              <w:marRight w:val="0"/>
              <w:marTop w:val="0"/>
              <w:marBottom w:val="0"/>
              <w:divBdr>
                <w:top w:val="none" w:sz="0" w:space="0" w:color="auto"/>
                <w:left w:val="none" w:sz="0" w:space="0" w:color="auto"/>
                <w:bottom w:val="none" w:sz="0" w:space="0" w:color="auto"/>
                <w:right w:val="none" w:sz="0" w:space="0" w:color="auto"/>
              </w:divBdr>
              <w:divsChild>
                <w:div w:id="2109228418">
                  <w:marLeft w:val="-15"/>
                  <w:marRight w:val="-15"/>
                  <w:marTop w:val="0"/>
                  <w:marBottom w:val="0"/>
                  <w:divBdr>
                    <w:top w:val="none" w:sz="0" w:space="0" w:color="auto"/>
                    <w:left w:val="none" w:sz="0" w:space="0" w:color="auto"/>
                    <w:bottom w:val="none" w:sz="0" w:space="0" w:color="auto"/>
                    <w:right w:val="none" w:sz="0" w:space="0" w:color="auto"/>
                  </w:divBdr>
                </w:div>
                <w:div w:id="633295649">
                  <w:marLeft w:val="0"/>
                  <w:marRight w:val="0"/>
                  <w:marTop w:val="0"/>
                  <w:marBottom w:val="0"/>
                  <w:divBdr>
                    <w:top w:val="none" w:sz="0" w:space="0" w:color="auto"/>
                    <w:left w:val="none" w:sz="0" w:space="0" w:color="auto"/>
                    <w:bottom w:val="none" w:sz="0" w:space="0" w:color="auto"/>
                    <w:right w:val="none" w:sz="0" w:space="0" w:color="auto"/>
                  </w:divBdr>
                  <w:divsChild>
                    <w:div w:id="359934796">
                      <w:marLeft w:val="0"/>
                      <w:marRight w:val="0"/>
                      <w:marTop w:val="0"/>
                      <w:marBottom w:val="0"/>
                      <w:divBdr>
                        <w:top w:val="single" w:sz="24" w:space="0" w:color="0F0F0F"/>
                        <w:left w:val="single" w:sz="24" w:space="0" w:color="0F0F0F"/>
                        <w:bottom w:val="single" w:sz="24" w:space="0" w:color="0F0F0F"/>
                        <w:right w:val="single" w:sz="24" w:space="0" w:color="0F0F0F"/>
                      </w:divBdr>
                      <w:divsChild>
                        <w:div w:id="1717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7853">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284119298">
      <w:bodyDiv w:val="1"/>
      <w:marLeft w:val="0"/>
      <w:marRight w:val="0"/>
      <w:marTop w:val="0"/>
      <w:marBottom w:val="0"/>
      <w:divBdr>
        <w:top w:val="none" w:sz="0" w:space="0" w:color="auto"/>
        <w:left w:val="none" w:sz="0" w:space="0" w:color="auto"/>
        <w:bottom w:val="none" w:sz="0" w:space="0" w:color="auto"/>
        <w:right w:val="none" w:sz="0" w:space="0" w:color="auto"/>
      </w:divBdr>
    </w:div>
    <w:div w:id="1314602574">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09111696">
      <w:bodyDiv w:val="1"/>
      <w:marLeft w:val="0"/>
      <w:marRight w:val="0"/>
      <w:marTop w:val="0"/>
      <w:marBottom w:val="0"/>
      <w:divBdr>
        <w:top w:val="none" w:sz="0" w:space="0" w:color="auto"/>
        <w:left w:val="none" w:sz="0" w:space="0" w:color="auto"/>
        <w:bottom w:val="none" w:sz="0" w:space="0" w:color="auto"/>
        <w:right w:val="none" w:sz="0" w:space="0" w:color="auto"/>
      </w:divBdr>
    </w:div>
    <w:div w:id="1440174048">
      <w:bodyDiv w:val="1"/>
      <w:marLeft w:val="0"/>
      <w:marRight w:val="0"/>
      <w:marTop w:val="0"/>
      <w:marBottom w:val="0"/>
      <w:divBdr>
        <w:top w:val="none" w:sz="0" w:space="0" w:color="auto"/>
        <w:left w:val="none" w:sz="0" w:space="0" w:color="auto"/>
        <w:bottom w:val="none" w:sz="0" w:space="0" w:color="auto"/>
        <w:right w:val="none" w:sz="0" w:space="0" w:color="auto"/>
      </w:divBdr>
    </w:div>
    <w:div w:id="1460300254">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68607092">
      <w:bodyDiv w:val="1"/>
      <w:marLeft w:val="0"/>
      <w:marRight w:val="0"/>
      <w:marTop w:val="0"/>
      <w:marBottom w:val="0"/>
      <w:divBdr>
        <w:top w:val="none" w:sz="0" w:space="0" w:color="auto"/>
        <w:left w:val="none" w:sz="0" w:space="0" w:color="auto"/>
        <w:bottom w:val="none" w:sz="0" w:space="0" w:color="auto"/>
        <w:right w:val="none" w:sz="0" w:space="0" w:color="auto"/>
      </w:divBdr>
    </w:div>
    <w:div w:id="1574043871">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904292099">
      <w:bodyDiv w:val="1"/>
      <w:marLeft w:val="0"/>
      <w:marRight w:val="0"/>
      <w:marTop w:val="0"/>
      <w:marBottom w:val="0"/>
      <w:divBdr>
        <w:top w:val="none" w:sz="0" w:space="0" w:color="auto"/>
        <w:left w:val="none" w:sz="0" w:space="0" w:color="auto"/>
        <w:bottom w:val="none" w:sz="0" w:space="0" w:color="auto"/>
        <w:right w:val="none" w:sz="0" w:space="0" w:color="auto"/>
      </w:divBdr>
    </w:div>
    <w:div w:id="2011326269">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 w:id="21009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printerSettings" Target="printerSettings/printerSettings1.bin"/><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LDOC-3-308115</_dlc_DocId>
    <_dlc_DocIdUrl xmlns="e63af235-6539-4873-9a74-7e32b5cc1aee">
      <Url>http://sharepoint/_layouts/15/DocIdRedir.aspx?ID=LDOC-3-308115</Url>
      <Description>LDOC-3-308115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LDOC-3-308115/3.0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LDOC-3-308115/3.0</DLCPolicyLabelValue>
    <IDUnico xmlns="e63af235-6539-4873-9a74-7e32b5cc1aee">LDOC-3-308115</IDUnico>
    <VersaoDocumento xmlns="e63af235-6539-4873-9a74-7e32b5cc1aee">3.0</VersaoDocumento>
  </documentManagement>
</p:properties>
</file>

<file path=customXml/item3.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4.xml>��< ? x m l   v e r s i o n = " 1 . 0 "   e n c o d i n g = " u t f - 1 6 " ? > < p r o p e r t i e s   x m l n s = " h t t p : / / w w w . i m a n a g e . c o m / w o r k / x m l s c h e m a " >  
     < d o c u m e n t i d > L E F O S S E ! 6 9 6 8 4 2 . 9 < / d o c u m e n t i d >  
     < s e n d e r i d > C P E N I T E N < / s e n d e r i d >  
     < s e n d e r e m a i l > C A I O . P E N I T E N T E @ L E F O S S E . C O M < / s e n d e r e m a i l >  
     < l a s t m o d i f i e d > 2 0 1 9 - 0 8 - 2 7 T 1 5 : 3 3 : 0 0 . 0 0 0 0 0 0 0 - 0 3 : 0 0 < / l a s t m o d i f i e d >  
     < d a t a b a s e > L E F O S S E < / 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 G E D ! 6 1 1 2 1 9 1 . 2 < / d o c u m e n t i d >  
     < s e n d e r i d > N A T H A L I A . R O D R I G U E Z < / s e n d e r i d >  
     < s e n d e r e m a i l > N A T H A L I A . R O D R I G U E Z @ L D R . C O M . B R < / s e n d e r e m a i l >  
     < l a s t m o d i f i e d > 2 0 2 2 - 0 2 - 0 4 T 0 0 : 0 7 : 0 0 . 0 0 0 0 0 0 0 - 0 3 : 0 0 < / l a s t m o d i f i e d >  
     < d a t a b a s e > G E D < / d a t a b a s e >  
 < / 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2.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58063B55-5676-4FCE-A885-3AAFBBF0F67D}">
  <ds:schemaRefs>
    <ds:schemaRef ds:uri="office.server.policy"/>
  </ds:schemaRefs>
</ds:datastoreItem>
</file>

<file path=customXml/itemProps4.xml><?xml version="1.0" encoding="utf-8"?>
<ds:datastoreItem xmlns:ds="http://schemas.openxmlformats.org/officeDocument/2006/customXml" ds:itemID="{5F52574D-A58F-405D-9DCB-04741BA131D1}">
  <ds:schemaRefs>
    <ds:schemaRef ds:uri="http://www.imanage.com/work/xmlschema"/>
  </ds:schemaRefs>
</ds:datastoreItem>
</file>

<file path=customXml/itemProps5.xml><?xml version="1.0" encoding="utf-8"?>
<ds:datastoreItem xmlns:ds="http://schemas.openxmlformats.org/officeDocument/2006/customXml" ds:itemID="{06B781A2-36C7-46BF-B58C-29F0C79C85B7}">
  <ds:schemaRefs>
    <ds:schemaRef ds:uri="http://schemas.microsoft.com/sharepoint/events"/>
  </ds:schemaRefs>
</ds:datastoreItem>
</file>

<file path=customXml/itemProps6.xml><?xml version="1.0" encoding="utf-8"?>
<ds:datastoreItem xmlns:ds="http://schemas.openxmlformats.org/officeDocument/2006/customXml" ds:itemID="{3B18FAB6-6470-4874-A7CC-777B27D2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1F98F5-B136-4AF6-A791-41ABC3B9D667}">
  <ds:schemaRefs>
    <ds:schemaRef ds:uri="http://www.imanage.com/work/xmlschema"/>
  </ds:schemaRefs>
</ds:datastoreItem>
</file>

<file path=customXml/itemProps8.xml><?xml version="1.0" encoding="utf-8"?>
<ds:datastoreItem xmlns:ds="http://schemas.openxmlformats.org/officeDocument/2006/customXml" ds:itemID="{FE0B7CE0-D81F-9C42-9583-84D7E47F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2409</Words>
  <Characters>13737</Characters>
  <Application>Microsoft Macintosh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DocumentDEMAREST_SP-#11754692-v15-Deb_400_São_Martinho_-_Aviso_ao_Mercado (PRINTER)_13.12.21 compared with DEMAREST_SP-#11754692-v17-Deb_400_São_Martinho_-_Aviso_ao_Mercado</vt:lpstr>
      <vt:lpstr>DocumentDEMAREST_SP-#11754692-v15-Deb_400_São_Martinho_-_Aviso_ao_Mercado (PRINTER)_13.12.21 compared with DEMAREST_SP-#11754692-v17-Deb_400_São_Martinho_-_Aviso_ao_Mercado</vt:lpstr>
    </vt:vector>
  </TitlesOfParts>
  <Company>Lefosse Advogados</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DocumentDEMAREST_SP-#11802726-v3-Deb_400_São_Martinho_-_Comunicado_ao_Mercado_Alteração_Cronograma compared with gbo - comunicado</dc:title>
  <dc:subject>
  </dc:subject>
  <dc:creator>Demarest Advogados</dc:creator>
  <cp:keywords>
  </cp:keywords>
  <dc:description>
  </dc:description>
  <cp:lastModifiedBy>Fernando Duarte</cp:lastModifiedBy>
  <cp:revision>3</cp:revision>
  <cp:lastPrinted>2022-02-08T00:02:00Z</cp:lastPrinted>
  <dcterms:created xsi:type="dcterms:W3CDTF">2022-02-08T00:02:00Z</dcterms:created>
  <dcterms:modified xsi:type="dcterms:W3CDTF">2022-02-08T00:16:00Z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89d4b050-afd5-41a7-a458-4932d437c0db</vt:lpwstr>
  </property>
  <property fmtid="{D5CDD505-2E9C-101B-9397-08002B2CF9AE}" pid="25" name="IDUnico">
    <vt:lpwstr>LDOC-3-268963</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5.0</vt:lpwstr>
  </property>
  <property fmtid="{D5CDD505-2E9C-101B-9397-08002B2CF9AE}" pid="30" name="iManageCod">
    <vt:lpwstr>Lefosse - 696842v9</vt:lpwstr>
  </property>
  <property fmtid="{D5CDD505-2E9C-101B-9397-08002B2CF9AE}" pid="31" name="/bp_dc_modversion">
    <vt:lpwstr>Cdgd:ai\bao\nosoc.Uo\d iD:sbDa-nO*egoo uC*r\wlcmX*sno!</vt:lpwstr>
  </property>
  <property fmtid="{D5CDD505-2E9C-101B-9397-08002B2CF9AE}" pid="32" name="/bp_dc_orgversion">
    <vt:lpwstr>CdcommP-anaCX:aioaCropueS-3DMruicd_rC!\noLlspcacn_#ve_tmcroooO*Uo\\\c\ rotT1-boioae_ãnD*sbAaTopseDDS16_ãnCdMAço.*egpteDdcD\EE824Sh_o_laga:r\pam\foosMR070_o-_otrrmsDpDcA20_aea</vt:lpwstr>
  </property>
  <property fmtid="{D5CDD505-2E9C-101B-9397-08002B2CF9AE}" pid="33" name="bp_dc_comparedocs">
    <vt:lpwstr>5.0.200.14 _tc</vt:lpwstr>
  </property>
  <property fmtid="{D5CDD505-2E9C-101B-9397-08002B2CF9AE}" pid="34" name="/bp_dc_filepath">
    <vt:lpwstr>Cdcomui:aioaCropptnc\noLlspcat\uaUo\\\c\ rugmdsbAaTopseObooegpteDdcD\oc.xr\pam\foos  dcsDpDc-o</vt:lpwstr>
  </property>
</Properties>
</file>